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56" w:rsidRDefault="005E1856">
      <w:pPr>
        <w:jc w:val="center"/>
        <w:rPr>
          <w:sz w:val="48"/>
          <w:szCs w:val="48"/>
        </w:rPr>
      </w:pPr>
    </w:p>
    <w:p w:rsidR="005E1856" w:rsidRDefault="006A4DB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北京万方数据股份有限公司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询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价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函</w:t>
      </w:r>
    </w:p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5E1856" w:rsidRDefault="0025469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二零</w:t>
      </w:r>
      <w:r w:rsidR="00C64614">
        <w:rPr>
          <w:rFonts w:hint="eastAsia"/>
          <w:sz w:val="36"/>
          <w:szCs w:val="36"/>
        </w:rPr>
        <w:t>贰壹</w:t>
      </w:r>
      <w:r>
        <w:rPr>
          <w:rFonts w:hint="eastAsia"/>
          <w:sz w:val="36"/>
          <w:szCs w:val="36"/>
        </w:rPr>
        <w:t>年</w:t>
      </w:r>
      <w:r w:rsidR="00F46123"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月</w:t>
      </w:r>
      <w:r w:rsidR="00C64614">
        <w:rPr>
          <w:rFonts w:hint="eastAsia"/>
          <w:sz w:val="36"/>
          <w:szCs w:val="36"/>
        </w:rPr>
        <w:t>十</w:t>
      </w:r>
      <w:r w:rsidR="000E7DF0">
        <w:rPr>
          <w:rFonts w:hint="eastAsia"/>
          <w:sz w:val="36"/>
          <w:szCs w:val="36"/>
        </w:rPr>
        <w:t>七</w:t>
      </w:r>
      <w:r w:rsidR="00356C2A">
        <w:rPr>
          <w:rFonts w:hint="eastAsia"/>
          <w:sz w:val="36"/>
          <w:szCs w:val="36"/>
        </w:rPr>
        <w:t>日</w:t>
      </w:r>
    </w:p>
    <w:p w:rsidR="005E1856" w:rsidRDefault="005E1856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6A2F81" w:rsidRDefault="006A2F81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5E1856" w:rsidRDefault="00254691">
      <w:pPr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我</w:t>
      </w:r>
      <w:r w:rsidR="006A4DB8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asciiTheme="minorEastAsia" w:hAnsiTheme="minorEastAsia" w:hint="eastAsia"/>
          <w:sz w:val="28"/>
          <w:szCs w:val="28"/>
        </w:rPr>
        <w:t>根据目前业务拓展需求，参照政府采购相关规定，就“</w:t>
      </w:r>
      <w:r w:rsidR="006A4DB8">
        <w:rPr>
          <w:rFonts w:asciiTheme="minorEastAsia" w:hAnsiTheme="minorEastAsia" w:hint="eastAsia"/>
          <w:sz w:val="28"/>
          <w:szCs w:val="28"/>
        </w:rPr>
        <w:t>期刊</w:t>
      </w:r>
      <w:r w:rsidR="002649A0">
        <w:rPr>
          <w:rFonts w:asciiTheme="minorEastAsia" w:hAnsiTheme="minorEastAsia" w:hint="eastAsia"/>
          <w:sz w:val="28"/>
          <w:szCs w:val="28"/>
        </w:rPr>
        <w:t>元数据加工</w:t>
      </w:r>
      <w:r w:rsidR="006A4DB8">
        <w:rPr>
          <w:rFonts w:asciiTheme="minorEastAsia" w:hAnsiTheme="minorEastAsia" w:hint="eastAsia"/>
          <w:sz w:val="28"/>
          <w:szCs w:val="28"/>
        </w:rPr>
        <w:t>、</w:t>
      </w:r>
      <w:r w:rsidR="00E4450F">
        <w:rPr>
          <w:rFonts w:asciiTheme="minorEastAsia" w:hAnsiTheme="minorEastAsia" w:hint="eastAsia"/>
          <w:sz w:val="28"/>
          <w:szCs w:val="28"/>
        </w:rPr>
        <w:t>引文数据加工</w:t>
      </w:r>
      <w:r>
        <w:rPr>
          <w:rFonts w:asciiTheme="minorEastAsia" w:hAnsiTheme="minorEastAsia" w:hint="eastAsia"/>
          <w:sz w:val="28"/>
          <w:szCs w:val="28"/>
        </w:rPr>
        <w:t>”进行询价，要求如下：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项目需求（附件一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、附件二、附件三</w:t>
      </w:r>
      <w:r w:rsidR="00006019">
        <w:rPr>
          <w:rFonts w:asciiTheme="minorEastAsia" w:eastAsiaTheme="minorEastAsia" w:hAnsiTheme="minorEastAsia" w:hint="eastAsia"/>
          <w:sz w:val="28"/>
          <w:szCs w:val="28"/>
        </w:rPr>
        <w:t>、附件四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报价单（附件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：请各报价商严格按照报价格式进行报价）。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E7DF0" w:rsidRPr="000E7DF0">
        <w:rPr>
          <w:rFonts w:asciiTheme="minorEastAsia" w:eastAsiaTheme="minorEastAsia" w:hAnsiTheme="minorEastAsia" w:hint="eastAsia"/>
          <w:sz w:val="28"/>
          <w:szCs w:val="28"/>
        </w:rPr>
        <w:t>魏铮</w:t>
      </w:r>
    </w:p>
    <w:p w:rsidR="005E1856" w:rsidRDefault="00254691" w:rsidP="000E7DF0">
      <w:pPr>
        <w:pStyle w:val="10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0A168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0E7DF0" w:rsidRPr="000E7DF0">
        <w:rPr>
          <w:rFonts w:asciiTheme="minorEastAsia" w:eastAsiaTheme="minorEastAsia" w:hAnsiTheme="minorEastAsia" w:hint="eastAsia"/>
          <w:sz w:val="28"/>
          <w:szCs w:val="28"/>
        </w:rPr>
        <w:t>010-58882253  13810363337</w:t>
      </w:r>
    </w:p>
    <w:p w:rsidR="005E1856" w:rsidRDefault="00254691">
      <w:pPr>
        <w:pStyle w:val="10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询价单位：</w:t>
      </w:r>
      <w:r w:rsidR="00A34E59">
        <w:rPr>
          <w:rFonts w:asciiTheme="minorEastAsia" w:eastAsiaTheme="minorEastAsia" w:hAnsiTheme="minorEastAsia" w:hint="eastAsia"/>
          <w:sz w:val="28"/>
          <w:szCs w:val="28"/>
        </w:rPr>
        <w:t>北京万方数据股份有限公司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请各单位将制作好的报价单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20</w:t>
      </w:r>
      <w:r w:rsidR="005B48AA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年</w:t>
      </w:r>
      <w:r w:rsidR="005B48AA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月</w:t>
      </w:r>
      <w:r w:rsidR="005B48A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E7DF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日</w:t>
      </w:r>
      <w:r w:rsidR="00CD666B" w:rsidRPr="00CD666B">
        <w:rPr>
          <w:rFonts w:asciiTheme="minorEastAsia" w:eastAsiaTheme="minorEastAsia" w:hAnsiTheme="minorEastAsia" w:hint="eastAsia"/>
          <w:sz w:val="28"/>
          <w:szCs w:val="28"/>
        </w:rPr>
        <w:t>下午15：00之前送至或快递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到我公司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2649A0" w:rsidRDefault="002649A0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6A4DB8" w:rsidRDefault="006A4DB8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0A168F" w:rsidRDefault="000A168F">
      <w:pPr>
        <w:jc w:val="left"/>
        <w:rPr>
          <w:sz w:val="36"/>
          <w:szCs w:val="36"/>
        </w:rPr>
      </w:pPr>
    </w:p>
    <w:p w:rsidR="007729D7" w:rsidRDefault="007729D7">
      <w:pPr>
        <w:jc w:val="left"/>
        <w:rPr>
          <w:sz w:val="36"/>
          <w:szCs w:val="36"/>
        </w:rPr>
      </w:pPr>
    </w:p>
    <w:p w:rsidR="007729D7" w:rsidRDefault="007729D7">
      <w:pPr>
        <w:jc w:val="left"/>
        <w:rPr>
          <w:sz w:val="36"/>
          <w:szCs w:val="36"/>
        </w:rPr>
      </w:pPr>
    </w:p>
    <w:p w:rsidR="000A168F" w:rsidRDefault="000A168F">
      <w:pPr>
        <w:jc w:val="left"/>
        <w:rPr>
          <w:sz w:val="36"/>
          <w:szCs w:val="36"/>
        </w:rPr>
      </w:pPr>
    </w:p>
    <w:p w:rsidR="000A168F" w:rsidRPr="005F3AB1" w:rsidRDefault="000A168F" w:rsidP="000A168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附件一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中文期刊数据库加工规范</w:t>
      </w: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356902703"/>
      <w:bookmarkStart w:id="1" w:name="_Toc397598877"/>
      <w:bookmarkStart w:id="2" w:name="_Toc397598943"/>
      <w:bookmarkStart w:id="3" w:name="_Toc397599015"/>
      <w:bookmarkStart w:id="4" w:name="_Toc397599058"/>
      <w:bookmarkStart w:id="5" w:name="_Toc397599128"/>
      <w:bookmarkStart w:id="6" w:name="_Toc397599170"/>
      <w:bookmarkStart w:id="7" w:name="_Toc397599360"/>
      <w:bookmarkStart w:id="8" w:name="_Toc397604153"/>
      <w:bookmarkStart w:id="9" w:name="_Toc397604191"/>
      <w:bookmarkStart w:id="10" w:name="_Toc397605789"/>
      <w:bookmarkStart w:id="11" w:name="_Toc397606494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一</w:t>
      </w:r>
      <w:r w:rsidRPr="005F3AB1">
        <w:rPr>
          <w:rFonts w:ascii="Times New Roman" w:eastAsia="宋体" w:hAnsi="Times New Roman" w:cs="Times New Roman"/>
          <w:sz w:val="24"/>
          <w:szCs w:val="24"/>
        </w:rPr>
        <w:t>)LW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1.QCODE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应与公司提供的期刊标识一致，序号必须按</w:t>
      </w:r>
      <w:r w:rsidRPr="005F3AB1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5F3AB1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(KM)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与原书期刊名称相对应。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英文期刊名称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(KME)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以公司提供的数据库为准。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(N)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封面有手写体的以封面手写体年为准。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(J)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(Q)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bCs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封面有手写体的以封面手写体期为准。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7.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页码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(Y)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库中页码必须与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页码相同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 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当有下转页时，必须规范为：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末页，下转页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当有插页时，必须规范为：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前插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、中插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或后插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由两本或两本以上合为一期的书，须接第一本书往后顺页码，从正文页开始顺。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中英文标题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(TM\TME)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副标题也做为标题入库。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标题中的破折号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“--”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［</w:t>
      </w:r>
      <w:r w:rsidRPr="005F3AB1">
        <w:rPr>
          <w:rFonts w:ascii="Times New Roman" w:eastAsia="宋体" w:hAnsi="Times New Roman" w:cs="Times New Roman"/>
          <w:sz w:val="24"/>
          <w:szCs w:val="24"/>
        </w:rPr>
        <w:t>1</w:t>
      </w:r>
      <w:r w:rsidRPr="005F3AB1">
        <w:rPr>
          <w:rFonts w:ascii="Times New Roman" w:eastAsia="宋体" w:hAnsi="Times New Roman" w:cs="Times New Roman"/>
          <w:sz w:val="24"/>
          <w:szCs w:val="24"/>
        </w:rPr>
        <w:t>］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目录中有标题而正文中没有标题时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按目录标题入库。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中英文摘要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(ZY\ZYE)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、摘要：、摘要等。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[Abstract]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摘要中出现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目的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方法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结果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结论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时，如果这几个词后有标点符号，按原书即可，如没有，需在这几个词后分别添加半角空格。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中英文关键词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(GJ\GJE)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、关键词：、关键词等。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[Key World]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若某一篇分隔符全部为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顿号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时，此篇全部改为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和其他标点符号时，此篇分隔符与原书一致。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关键词末尾不能有标点符号。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中文关键词除了含有特殊意义的，字与字之间不可以存在空格。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中图分类号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(FL)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</w:t>
      </w:r>
      <w:r w:rsidRPr="005F3AB1">
        <w:rPr>
          <w:rFonts w:ascii="Times New Roman" w:eastAsia="宋体" w:hAnsi="Times New Roman" w:cs="Times New Roman"/>
          <w:sz w:val="24"/>
          <w:szCs w:val="24"/>
        </w:rPr>
        <w:t>:</w:t>
      </w:r>
      <w:r w:rsidRPr="005F3AB1">
        <w:rPr>
          <w:rFonts w:ascii="Times New Roman" w:eastAsia="宋体" w:hAnsi="Times New Roman" w:cs="Times New Roman"/>
          <w:sz w:val="24"/>
          <w:szCs w:val="24"/>
        </w:rPr>
        <w:t>大写字母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数字，分类号必须以大写字母开始，大写字母与数字间不允许出现空格。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若没有大写字母，只有数字时统一删除。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只有一个大写字母时也做为中图分类号。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两个中图分类号之间用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文献标识码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(BS)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文献标识码为大写字母。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文章编号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(BH)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文章编号中不可存在空格。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proofErr w:type="spellStart"/>
      <w:r w:rsidRPr="005F3AB1">
        <w:rPr>
          <w:rFonts w:ascii="Times New Roman" w:eastAsia="宋体" w:hAnsi="Times New Roman" w:cs="Times New Roman"/>
          <w:b/>
          <w:sz w:val="24"/>
          <w:szCs w:val="24"/>
        </w:rPr>
        <w:t>JJxm</w:t>
      </w:r>
      <w:proofErr w:type="spellEnd"/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字样时，不管具备几项都需要保留。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当书中无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字样时，具备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项目名称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项目编号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两项中的其中一项，可作为基金项目入库。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15.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收稿日期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(SG) 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16.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修稿日期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(XG)</w:t>
      </w:r>
    </w:p>
    <w:p w:rsidR="000A168F" w:rsidRPr="005F3AB1" w:rsidRDefault="000A168F" w:rsidP="000A168F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17.URL(URL)</w:t>
      </w:r>
    </w:p>
    <w:p w:rsidR="000A168F" w:rsidRPr="005F3AB1" w:rsidRDefault="000A168F" w:rsidP="000A168F">
      <w:pPr>
        <w:ind w:left="4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唯一标识前四位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)+01(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htm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ind w:leftChars="200" w:left="420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没有正文和摘要时，</w:t>
      </w:r>
      <w:r w:rsidRPr="005F3AB1">
        <w:rPr>
          <w:rFonts w:ascii="Times New Roman" w:eastAsia="宋体" w:hAnsi="Times New Roman" w:cs="Times New Roman"/>
          <w:sz w:val="24"/>
          <w:szCs w:val="24"/>
        </w:rPr>
        <w:t>URL</w:t>
      </w:r>
      <w:r w:rsidRPr="005F3AB1">
        <w:rPr>
          <w:rFonts w:ascii="Times New Roman" w:eastAsia="宋体" w:hAnsi="Times New Roman" w:cs="Times New Roman"/>
          <w:sz w:val="24"/>
          <w:szCs w:val="24"/>
        </w:rPr>
        <w:t>为空。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序号必须与</w:t>
      </w:r>
      <w:r w:rsidRPr="005F3AB1">
        <w:rPr>
          <w:rFonts w:ascii="Times New Roman" w:eastAsia="宋体" w:hAnsi="Times New Roman" w:cs="Times New Roman"/>
          <w:sz w:val="24"/>
          <w:szCs w:val="24"/>
        </w:rPr>
        <w:t>“QCODE”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pdfurl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两字段序号一一对应。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中英文栏目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(LM\LME)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全书目录中无栏目时，不用加栏目。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如果大栏目与小栏目同时存在时，全书按小栏目入库。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不同大栏目下小栏目存在重复时，全书按大栏目入库。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(5)</w:t>
      </w:r>
      <w:r w:rsidRPr="005F3AB1">
        <w:rPr>
          <w:rFonts w:ascii="Times New Roman" w:eastAsia="宋体" w:hAnsi="Times New Roman" w:cs="Times New Roman"/>
          <w:sz w:val="24"/>
          <w:szCs w:val="24"/>
        </w:rPr>
        <w:t>合刊时，栏目重复，栏目应分别规范为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1”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2”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  <w:bookmarkStart w:id="12" w:name="_Toc356902704"/>
      <w:bookmarkStart w:id="13" w:name="_Toc397598878"/>
      <w:bookmarkStart w:id="14" w:name="_Toc397598944"/>
      <w:bookmarkStart w:id="15" w:name="_Toc397599016"/>
      <w:bookmarkStart w:id="16" w:name="_Toc397599059"/>
      <w:bookmarkStart w:id="17" w:name="_Toc397599129"/>
      <w:bookmarkStart w:id="18" w:name="_Toc397599171"/>
      <w:bookmarkStart w:id="19" w:name="_Toc397599361"/>
      <w:bookmarkStart w:id="20" w:name="_Toc397604154"/>
      <w:bookmarkStart w:id="21" w:name="_Toc397604192"/>
      <w:bookmarkStart w:id="22" w:name="_Toc397605790"/>
      <w:bookmarkStart w:id="23" w:name="_Toc397606495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正文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(ZW)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如文章无摘要时留取</w:t>
      </w:r>
      <w:r w:rsidRPr="005F3AB1">
        <w:rPr>
          <w:rFonts w:ascii="Times New Roman" w:eastAsia="宋体" w:hAnsi="Times New Roman" w:cs="Times New Roman"/>
          <w:sz w:val="24"/>
          <w:szCs w:val="24"/>
        </w:rPr>
        <w:t>100</w:t>
      </w:r>
      <w:r w:rsidRPr="005F3AB1">
        <w:rPr>
          <w:rFonts w:ascii="Times New Roman" w:eastAsia="宋体" w:hAnsi="Times New Roman" w:cs="Times New Roman"/>
          <w:sz w:val="24"/>
          <w:szCs w:val="24"/>
        </w:rPr>
        <w:t>字左右正文，以句号或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明显结束符</w:t>
      </w:r>
      <w:r w:rsidRPr="005F3AB1">
        <w:rPr>
          <w:rFonts w:ascii="Times New Roman" w:eastAsia="宋体" w:hAnsi="Times New Roman" w:cs="Times New Roman"/>
          <w:sz w:val="24"/>
          <w:szCs w:val="24"/>
        </w:rPr>
        <w:t>结尾。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正文从第一段开始留起。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两段之间必须换行。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文章序号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(DOI)</w:t>
      </w:r>
    </w:p>
    <w:p w:rsidR="000A168F" w:rsidRPr="005F3AB1" w:rsidRDefault="000A168F" w:rsidP="000A168F">
      <w:pPr>
        <w:spacing w:line="4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按原书即可。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21.pdfurl</w:t>
      </w:r>
    </w:p>
    <w:p w:rsidR="000A168F" w:rsidRPr="005F3AB1" w:rsidRDefault="000A168F" w:rsidP="000A168F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</w:p>
    <w:p w:rsidR="000A168F" w:rsidRPr="005F3AB1" w:rsidRDefault="000A168F" w:rsidP="000A168F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)YW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表</w:t>
      </w:r>
    </w:p>
    <w:p w:rsidR="000A168F" w:rsidRPr="005F3AB1" w:rsidRDefault="000A168F" w:rsidP="000A168F">
      <w:pPr>
        <w:spacing w:line="400" w:lineRule="exact"/>
        <w:ind w:firstLineChars="150" w:firstLine="361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参考文献序号有以下格式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1.…………        [1]…………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2.…………        [2]…………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3.…………        [3]…………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(2)…………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②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③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1…………        1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2…………        2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3…………       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24" w:name="_Toc356902705"/>
      <w:bookmarkStart w:id="25" w:name="_Toc397598879"/>
      <w:bookmarkStart w:id="26" w:name="_Toc397598945"/>
      <w:bookmarkStart w:id="27" w:name="_Toc397599017"/>
      <w:bookmarkStart w:id="28" w:name="_Toc397599060"/>
      <w:bookmarkStart w:id="29" w:name="_Toc397599130"/>
      <w:bookmarkStart w:id="30" w:name="_Toc397599172"/>
      <w:bookmarkStart w:id="31" w:name="_Toc397599362"/>
      <w:bookmarkStart w:id="32" w:name="_Toc397604155"/>
      <w:bookmarkStart w:id="33" w:name="_Toc397604193"/>
      <w:bookmarkStart w:id="34" w:name="_Toc397605791"/>
      <w:bookmarkStart w:id="35" w:name="_Toc39760649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>)ZZ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ＺＺ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作者后不能出现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Cambria Math" w:eastAsia="宋体" w:hAnsi="Cambria Math" w:cs="Cambria Math"/>
          <w:sz w:val="24"/>
          <w:szCs w:val="24"/>
        </w:rPr>
        <w:t>△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“+”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，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本刊记者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本刊评论员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文</w:t>
      </w:r>
      <w:r w:rsidRPr="005F3AB1">
        <w:rPr>
          <w:rFonts w:ascii="Times New Roman" w:eastAsia="宋体" w:hAnsi="Times New Roman" w:cs="Times New Roman"/>
          <w:sz w:val="24"/>
          <w:szCs w:val="24"/>
        </w:rPr>
        <w:t>/”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等字样时，需将此字样删除。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中文作者中不能出现空格，除含有特殊意义除外。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图作者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摄影作者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指导老师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审校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等字样时，此人名不是作者。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作者中不允许出现职称。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中英文作者单位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proofErr w:type="spellStart"/>
      <w:r w:rsidRPr="005F3AB1">
        <w:rPr>
          <w:rFonts w:ascii="Times New Roman" w:eastAsia="宋体" w:hAnsi="Times New Roman" w:cs="Times New Roman"/>
          <w:b/>
          <w:sz w:val="24"/>
          <w:szCs w:val="24"/>
        </w:rPr>
        <w:t>DWys</w:t>
      </w:r>
      <w:proofErr w:type="spellEnd"/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一般格式为：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城市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邮编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实体单位与省市或邮编间必须用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“·”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隔开，省市和邮编间不作此要求。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中文作者单位末尾的标点符号需删除。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单位中不能出现序号。例如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1.2.3.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1 2 3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作者单位中不可出现职称或学历。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单位中多余内容必须删除。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单位不完整时需要补全。例如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技术中心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本刊编辑部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”“XX</w:t>
      </w:r>
      <w:r w:rsidRPr="005F3AB1">
        <w:rPr>
          <w:rFonts w:ascii="Times New Roman" w:eastAsia="宋体" w:hAnsi="Times New Roman" w:cs="Times New Roman"/>
          <w:sz w:val="24"/>
          <w:szCs w:val="24"/>
        </w:rPr>
        <w:t>报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(8)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如单位为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河北省省长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5F3AB1">
        <w:rPr>
          <w:rFonts w:ascii="Times New Roman" w:eastAsia="宋体" w:hAnsi="Times New Roman" w:cs="Times New Roman"/>
          <w:sz w:val="24"/>
          <w:szCs w:val="24"/>
        </w:rPr>
        <w:t>，提取并规范为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河北省政府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(9)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联系地址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都不当单位，除英文单位和中文通讯地址互</w:t>
      </w: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译外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a.XX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级不为单位。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2009</w:t>
      </w:r>
      <w:r w:rsidRPr="005F3AB1">
        <w:rPr>
          <w:rFonts w:ascii="Times New Roman" w:eastAsia="宋体" w:hAnsi="Times New Roman" w:cs="Times New Roman"/>
          <w:sz w:val="24"/>
          <w:szCs w:val="24"/>
        </w:rPr>
        <w:t>级，北京，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b.XX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专业不为单位。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广州民航职业技术学院飞机结构修理专业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两个及以上作者单位，用分号隔开，分号前后不能出现空格。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中英文作者简介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(ZJ)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中英文作者简介要与中英文作者一一对应。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中英文作者简介必须以姓名开头。</w:t>
      </w:r>
    </w:p>
    <w:p w:rsidR="000A168F" w:rsidRPr="005F3AB1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</w:p>
    <w:p w:rsidR="000A168F" w:rsidRPr="002649A0" w:rsidRDefault="000A168F" w:rsidP="000A168F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0A168F" w:rsidRDefault="000A168F" w:rsidP="000A168F"/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Pr="000A168F" w:rsidRDefault="000A168F" w:rsidP="00735D6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lastRenderedPageBreak/>
        <w:t>附件二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A168F">
        <w:rPr>
          <w:rFonts w:ascii="Times New Roman" w:eastAsia="宋体" w:hAnsi="Times New Roman" w:cs="Times New Roman"/>
          <w:sz w:val="24"/>
          <w:szCs w:val="24"/>
        </w:rPr>
        <w:t>外文期刊工标准</w:t>
      </w:r>
    </w:p>
    <w:p w:rsidR="000A168F" w:rsidRPr="000A168F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</w:t>
      </w:r>
      <w:r w:rsidR="000A168F"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论文标题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0A168F" w:rsidRDefault="000A168F" w:rsidP="000A168F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: narratives of </w:t>
      </w:r>
      <w:proofErr w:type="spellStart"/>
      <w:r w:rsidRPr="000A168F">
        <w:rPr>
          <w:rFonts w:ascii="Times New Roman" w:eastAsia="宋体" w:hAnsi="Times New Roman" w:cs="Times New Roman"/>
          <w:sz w:val="24"/>
          <w:szCs w:val="24"/>
        </w:rPr>
        <w:t>spanish</w:t>
      </w:r>
      <w:proofErr w:type="spellEnd"/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二、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作者</w:t>
      </w:r>
    </w:p>
    <w:p w:rsidR="000A168F" w:rsidRPr="000A168F" w:rsidRDefault="000A168F" w:rsidP="00607A9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作者之间用“；”分割</w:t>
      </w:r>
      <w:r w:rsidR="00607A95">
        <w:rPr>
          <w:rFonts w:hint="eastAsia"/>
        </w:rPr>
        <w:t>，</w:t>
      </w:r>
      <w:r w:rsidRPr="000A168F">
        <w:rPr>
          <w:rFonts w:ascii="Times New Roman" w:eastAsia="宋体" w:hAnsi="Times New Roman" w:cs="Times New Roman"/>
          <w:sz w:val="24"/>
          <w:szCs w:val="24"/>
        </w:rPr>
        <w:t>没有作者不用加分号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有作者，没地址、</w:t>
      </w:r>
      <w:r w:rsidRPr="000A168F">
        <w:rPr>
          <w:rFonts w:ascii="Times New Roman" w:eastAsia="宋体" w:hAnsi="Times New Roman" w:cs="Times New Roman"/>
          <w:sz w:val="24"/>
          <w:szCs w:val="24"/>
        </w:rPr>
        <w:t>E-mail</w:t>
      </w:r>
      <w:r w:rsidRPr="000A168F">
        <w:rPr>
          <w:rFonts w:ascii="Times New Roman" w:eastAsia="宋体" w:hAnsi="Times New Roman" w:cs="Times New Roman"/>
          <w:sz w:val="24"/>
          <w:szCs w:val="24"/>
        </w:rPr>
        <w:t>必须有分号，三者对应关系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ÖÜ</w:t>
      </w:r>
      <w:r w:rsidRPr="000A168F">
        <w:rPr>
          <w:rFonts w:ascii="Times New Roman" w:eastAsia="宋体" w:hAnsi="Times New Roman" w:cs="Times New Roman"/>
          <w:sz w:val="24"/>
          <w:szCs w:val="24"/>
        </w:rPr>
        <w:t>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(OE</w:t>
      </w:r>
      <w:r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Pr="000A168F">
        <w:rPr>
          <w:rFonts w:ascii="Times New Roman" w:eastAsia="宋体" w:hAnsi="Times New Roman" w:cs="Times New Roman"/>
          <w:sz w:val="24"/>
          <w:szCs w:val="24"/>
        </w:rPr>
        <w:t>UE),</w:t>
      </w:r>
      <w:r w:rsidRPr="000A168F">
        <w:rPr>
          <w:rFonts w:ascii="Times New Roman" w:eastAsia="宋体" w:hAnsi="Times New Roman" w:cs="Times New Roman"/>
          <w:sz w:val="24"/>
          <w:szCs w:val="24"/>
        </w:rPr>
        <w:t>作者之间用分号隔开无需加逗号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作者中只允许是作者不存在职称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地址</w:t>
      </w:r>
    </w:p>
    <w:p w:rsidR="000A168F" w:rsidRPr="000A168F" w:rsidRDefault="000A168F" w:rsidP="00607A95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作者简介</w:t>
      </w:r>
      <w:r w:rsidR="00607A95" w:rsidRPr="000A168F">
        <w:rPr>
          <w:rFonts w:ascii="Times New Roman" w:eastAsia="宋体" w:hAnsi="Times New Roman" w:cs="Times New Roman"/>
          <w:sz w:val="24"/>
          <w:szCs w:val="24"/>
        </w:rPr>
        <w:t>中如有地址</w:t>
      </w:r>
      <w:r w:rsidRPr="000A168F">
        <w:rPr>
          <w:rFonts w:ascii="Times New Roman" w:eastAsia="宋体" w:hAnsi="Times New Roman" w:cs="Times New Roman"/>
          <w:sz w:val="24"/>
          <w:szCs w:val="24"/>
        </w:rPr>
        <w:t>，要在简介中提取地址，如只是作者的介绍并没有地址，这样的地址就不要加</w:t>
      </w:r>
      <w:r w:rsidRPr="000A168F">
        <w:rPr>
          <w:rFonts w:ascii="Times New Roman" w:eastAsia="宋体" w:hAnsi="Times New Roman" w:cs="Times New Roman"/>
          <w:sz w:val="24"/>
          <w:szCs w:val="24"/>
        </w:rPr>
        <w:t>“</w:t>
      </w:r>
      <w:r w:rsidR="00607A95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0A168F">
        <w:rPr>
          <w:rFonts w:ascii="Times New Roman" w:eastAsia="宋体" w:hAnsi="Times New Roman" w:cs="Times New Roman"/>
          <w:sz w:val="24"/>
          <w:szCs w:val="24"/>
        </w:rPr>
        <w:t>”</w:t>
      </w:r>
      <w:r w:rsidRPr="000A168F">
        <w:rPr>
          <w:rFonts w:ascii="Times New Roman" w:eastAsia="宋体" w:hAnsi="Times New Roman" w:cs="Times New Roman"/>
          <w:sz w:val="24"/>
          <w:szCs w:val="24"/>
        </w:rPr>
        <w:t>即可。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摘要：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1</w:t>
      </w:r>
      <w:r w:rsidRPr="000A168F">
        <w:rPr>
          <w:rFonts w:ascii="Times New Roman" w:eastAsia="宋体" w:hAnsi="Times New Roman" w:cs="Times New Roman"/>
          <w:sz w:val="24"/>
          <w:szCs w:val="24"/>
        </w:rPr>
        <w:t>．大小写统一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: narratives of </w:t>
      </w:r>
      <w:proofErr w:type="spellStart"/>
      <w:r w:rsidRPr="000A168F">
        <w:rPr>
          <w:rFonts w:ascii="Times New Roman" w:eastAsia="宋体" w:hAnsi="Times New Roman" w:cs="Times New Roman"/>
          <w:sz w:val="24"/>
          <w:szCs w:val="24"/>
        </w:rPr>
        <w:t>spanish</w:t>
      </w:r>
      <w:proofErr w:type="spellEnd"/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0A168F" w:rsidRDefault="00B205E0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有正规摘要的如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要取到结束，没有正规摘要取到句点为结束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摘要选择顺序为：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conclusion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summary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Introduction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关键词：</w:t>
      </w:r>
    </w:p>
    <w:p w:rsid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关键词末尾不存在任何标点符号；关键改为小写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spellStart"/>
      <w:r w:rsidR="000A168F"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="000A168F"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="000A168F"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B205E0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逗号改为分号除特殊外</w:t>
      </w:r>
    </w:p>
    <w:p w:rsidR="000A168F" w:rsidRPr="000A168F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例如：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0A168F" w:rsidRPr="000A168F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没有标准关键</w:t>
      </w:r>
      <w:r>
        <w:rPr>
          <w:rFonts w:ascii="Times New Roman" w:eastAsia="宋体" w:hAnsi="Times New Roman" w:cs="Times New Roman" w:hint="eastAsia"/>
          <w:sz w:val="24"/>
          <w:szCs w:val="24"/>
        </w:rPr>
        <w:t>词，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 xml:space="preserve">Key </w:t>
      </w:r>
      <w:proofErr w:type="spellStart"/>
      <w:r w:rsidR="000A168F" w:rsidRPr="000A168F">
        <w:rPr>
          <w:rFonts w:ascii="Times New Roman" w:eastAsia="宋体" w:hAnsi="Times New Roman" w:cs="Times New Roman"/>
          <w:sz w:val="24"/>
          <w:szCs w:val="24"/>
        </w:rPr>
        <w:t>Work“Nomenclature</w:t>
      </w:r>
      <w:proofErr w:type="spellEnd"/>
      <w:r w:rsidR="000A168F" w:rsidRPr="000A168F">
        <w:rPr>
          <w:rFonts w:ascii="Times New Roman" w:eastAsia="宋体" w:hAnsi="Times New Roman" w:cs="Times New Roman"/>
          <w:sz w:val="24"/>
          <w:szCs w:val="24"/>
        </w:rPr>
        <w:t>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取前五个加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et al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出现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PACS Number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OCIS codes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需查表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六、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页码：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，不能写成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205E0">
        <w:rPr>
          <w:rFonts w:ascii="Times New Roman" w:eastAsia="宋体" w:hAnsi="Times New Roman" w:cs="Times New Roman"/>
          <w:sz w:val="24"/>
          <w:szCs w:val="24"/>
        </w:rPr>
        <w:t>（总页码是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页）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一篇文章的页码是由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起止页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至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结束页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组成，不能只写一页；中间有广告的不占页码：例如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1-15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Pr="00B205E0">
        <w:rPr>
          <w:rFonts w:ascii="Times New Roman" w:eastAsia="宋体" w:hAnsi="Times New Roman" w:cs="Times New Roman"/>
          <w:sz w:val="24"/>
          <w:szCs w:val="24"/>
        </w:rPr>
        <w:t>页为广告页应写成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1-9,11-15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页码是每篇文章是第一页开始的如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1-10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，第一条页码应写成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第二条写为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="00B205E0"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第三条写为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有插页的那种如</w:t>
      </w:r>
      <w:r w:rsidRPr="00B205E0">
        <w:rPr>
          <w:rFonts w:ascii="Times New Roman" w:eastAsia="宋体" w:hAnsi="Times New Roman" w:cs="Times New Roman"/>
          <w:sz w:val="24"/>
          <w:szCs w:val="24"/>
        </w:rPr>
        <w:t>58_1,58_2,</w:t>
      </w:r>
      <w:r w:rsidRPr="00B205E0">
        <w:rPr>
          <w:rFonts w:ascii="Times New Roman" w:eastAsia="宋体" w:hAnsi="Times New Roman" w:cs="Times New Roman"/>
          <w:sz w:val="24"/>
          <w:szCs w:val="24"/>
        </w:rPr>
        <w:t>图中有页码走图中页码，如是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Pr="00B205E0">
        <w:rPr>
          <w:rFonts w:ascii="Times New Roman" w:eastAsia="宋体" w:hAnsi="Times New Roman" w:cs="Times New Roman"/>
          <w:sz w:val="24"/>
          <w:szCs w:val="24"/>
        </w:rPr>
        <w:t>页应写为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A1,A2,A3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lastRenderedPageBreak/>
        <w:t>一本书的页码不能重复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七、</w:t>
      </w:r>
      <w:proofErr w:type="spellStart"/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Lan</w:t>
      </w:r>
      <w:proofErr w:type="spellEnd"/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（语种）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要看正文是什么语种，应填什么语种，有第二语种把第二语种也填上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八、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DOI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中只取</w:t>
      </w: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：后面的数字，（有特殊字母的除外）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九、其他要求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第二语种</w:t>
      </w:r>
    </w:p>
    <w:p w:rsidR="000A168F" w:rsidRPr="00B205E0" w:rsidRDefault="000A168F" w:rsidP="00B205E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取第二语种的要求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只要标题、摘要、关键词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如只有标题、关键词。只要关键词。不取第二语种（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lan_ab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PDF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205E0">
        <w:rPr>
          <w:rFonts w:ascii="Times New Roman" w:eastAsia="宋体" w:hAnsi="Times New Roman" w:cs="Times New Roman"/>
          <w:sz w:val="24"/>
          <w:szCs w:val="24"/>
        </w:rPr>
        <w:t>应于库对应。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识别规则：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一定要保证标题、作者、地址、</w:t>
      </w: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这几项的正确率并保证作者、地址、</w:t>
      </w:r>
      <w:bookmarkStart w:id="36" w:name="OLE_LINK1"/>
      <w:bookmarkStart w:id="37" w:name="OLE_LINK2"/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bookmarkEnd w:id="36"/>
      <w:bookmarkEnd w:id="37"/>
      <w:r w:rsidRPr="00B205E0">
        <w:rPr>
          <w:rFonts w:ascii="Times New Roman" w:eastAsia="宋体" w:hAnsi="Times New Roman" w:cs="Times New Roman"/>
          <w:sz w:val="24"/>
          <w:szCs w:val="24"/>
        </w:rPr>
        <w:t>、这几项的对应关系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保证与作者相符合（对应关系）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标题、摘要中的特殊字符如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，识别为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a,b,y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,</w:t>
      </w: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，做上下标超过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个字符的用括号括起。确保地址中不能存在职称等不是地址的内容，摘要要以句点结束为准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做上下标的标准为先下后上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关键词中大小写更改（除国家名、化学符号其它都要是小写）词与词之间要用</w:t>
      </w:r>
      <w:r w:rsidRPr="00B205E0">
        <w:rPr>
          <w:rFonts w:ascii="Times New Roman" w:eastAsia="宋体" w:hAnsi="Times New Roman" w:cs="Times New Roman"/>
          <w:sz w:val="24"/>
          <w:szCs w:val="24"/>
        </w:rPr>
        <w:t>“;”</w:t>
      </w:r>
      <w:r w:rsidRPr="00B205E0">
        <w:rPr>
          <w:rFonts w:ascii="Times New Roman" w:eastAsia="宋体" w:hAnsi="Times New Roman" w:cs="Times New Roman"/>
          <w:sz w:val="24"/>
          <w:szCs w:val="24"/>
        </w:rPr>
        <w:t>号隔开末尾的句点不要。</w:t>
      </w:r>
    </w:p>
    <w:p w:rsidR="000A168F" w:rsidRPr="00B205E0" w:rsidRDefault="00B205E0" w:rsidP="00B205E0">
      <w:pPr>
        <w:ind w:left="210" w:firstLineChars="100" w:firstLine="240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4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上下角标的转换规则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上标用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~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下标用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_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0A168F" w:rsidRDefault="000A168F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>
      <w:pPr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>
      <w:pPr>
        <w:rPr>
          <w:rFonts w:ascii="Times New Roman" w:eastAsia="宋体" w:hAnsi="Times New Roman" w:cs="Times New Roman"/>
          <w:sz w:val="24"/>
          <w:szCs w:val="24"/>
        </w:rPr>
      </w:pPr>
    </w:p>
    <w:p w:rsidR="00322621" w:rsidRDefault="00322621">
      <w:pPr>
        <w:rPr>
          <w:rFonts w:ascii="Times New Roman" w:eastAsia="宋体" w:hAnsi="Times New Roman" w:cs="Times New Roman"/>
          <w:sz w:val="24"/>
          <w:szCs w:val="24"/>
        </w:rPr>
      </w:pPr>
    </w:p>
    <w:p w:rsidR="00322621" w:rsidRPr="00B205E0" w:rsidRDefault="00322621">
      <w:pPr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B205E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="00725274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D34920" w:rsidRPr="00D34920">
        <w:rPr>
          <w:rFonts w:ascii="Times New Roman" w:eastAsia="宋体" w:hAnsi="Times New Roman" w:cs="Times New Roman" w:hint="eastAsia"/>
          <w:sz w:val="24"/>
          <w:szCs w:val="24"/>
        </w:rPr>
        <w:t>图像文件处理内容、规则及质量要求</w:t>
      </w:r>
    </w:p>
    <w:p w:rsidR="00D34920" w:rsidRPr="00725274" w:rsidRDefault="00D3492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D34920" w:rsidP="00D3492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扫描的图像文件按条码命名的文件夹分目录分别存放，文件夹名称与图像中的条码一致。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检查扫描的图像文件，文件夹名称应与第一个图像中的条码相一致，对于缺页情况进行记录，记录内容为：文件夹名称、错误说明。每个文件夹一个说明文件，文件名为：文件夹名称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.TXT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、根据页面内容选择正确的图像模式和扫描的图像文件，线图优先。彩色图像采用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格式，线图、灰度</w:t>
      </w:r>
      <w:proofErr w:type="spellStart"/>
      <w:r w:rsidRPr="00D34920">
        <w:rPr>
          <w:rFonts w:ascii="Times New Roman" w:eastAsia="宋体" w:hAnsi="Times New Roman" w:cs="Times New Roman" w:hint="eastAsia"/>
          <w:sz w:val="24"/>
          <w:szCs w:val="24"/>
        </w:rPr>
        <w:t>tif</w:t>
      </w:r>
      <w:proofErr w:type="spellEnd"/>
      <w:r w:rsidRPr="00D34920">
        <w:rPr>
          <w:rFonts w:ascii="Times New Roman" w:eastAsia="宋体" w:hAnsi="Times New Roman" w:cs="Times New Roman" w:hint="eastAsia"/>
          <w:sz w:val="24"/>
          <w:szCs w:val="24"/>
        </w:rPr>
        <w:t>格式。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、成品图像非文字图片区不得有黑边，字里行间黑点不得超过字体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1/4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大小。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、成品图像倾斜小于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0.5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度。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、成品图像上下左右居中。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、需通过图像参数调整，使页面文字及图像清晰度最佳，不得出现网底。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、所有图像分辨率均以原扫描数据的分辩率一致，不得修改。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8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、文件大小要求：线图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800KB-1MB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、灰图为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8MB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左右、彩图为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300-500KB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9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成品图像文件命名及存放规则：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成品图像文件按文件夹分目录存放，文件夹命名同原始文件夹名称。图像文件命名顺序同印刷顺序，以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位数字开头，页码不足六位前端以零填充。中文目录、英文目录、封面、没有页码的插页图像文件名中需增加特殊标识，即，在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位数字后，加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_fm01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表示封面，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_fm02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表示封二、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表示中文目录第一页、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_ml02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表示中文目录第二页……，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表示英文目录第一页、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表示英文目录第二页……、对于在正文中间未占页码的插页图像文件，文件名的前六位同上一个有页码的图像文件名的前六位，并加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_CY01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以标识……，正文结束后未占页码的图像文件（无论是否为广告页）文件名的前六位同上一个有页码的图像文件名的前六位，再加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_02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……以标识。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10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、数据按批加工，整批发出，整批返回，每批图像数量在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-3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万之间，加工时限为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个工作日。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、依批次，按页计，错误率控制在千分之二以内。</w:t>
      </w: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D34920">
      <w:pPr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其他加工要求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>OCR</w:t>
      </w:r>
      <w:r>
        <w:rPr>
          <w:rFonts w:ascii="Times New Roman" w:eastAsia="宋体" w:hAnsi="Times New Roman" w:cs="Times New Roman" w:hint="eastAsia"/>
          <w:sz w:val="24"/>
          <w:szCs w:val="24"/>
        </w:rPr>
        <w:t>识别错误率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元数据部分：要求文字识别错误率低于万分之五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正文部分：要求文字识别错误率低于万分之五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元数据字段错误率低于千分之一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5F3AB1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AF4AA3" w:rsidRDefault="00AF4AA3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720"/>
        <w:rPr>
          <w:sz w:val="36"/>
          <w:szCs w:val="36"/>
        </w:rPr>
      </w:pPr>
    </w:p>
    <w:tbl>
      <w:tblPr>
        <w:tblW w:w="8522" w:type="dxa"/>
        <w:jc w:val="center"/>
        <w:tblLook w:val="04A0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5E1856" w:rsidTr="006D3DBD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7729D7" w:rsidP="00BD26F3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lastRenderedPageBreak/>
              <w:t xml:space="preserve"> </w:t>
            </w:r>
            <w:r w:rsidR="00254691">
              <w:rPr>
                <w:rFonts w:hint="eastAsia"/>
                <w:sz w:val="36"/>
                <w:szCs w:val="36"/>
              </w:rPr>
              <w:t>附件</w:t>
            </w:r>
            <w:r w:rsidR="00725274">
              <w:rPr>
                <w:rFonts w:hint="eastAsia"/>
                <w:sz w:val="36"/>
                <w:szCs w:val="36"/>
              </w:rPr>
              <w:t>五</w:t>
            </w:r>
            <w:r>
              <w:rPr>
                <w:rFonts w:hint="eastAsia"/>
                <w:sz w:val="36"/>
                <w:szCs w:val="36"/>
              </w:rPr>
              <w:t xml:space="preserve">        </w:t>
            </w:r>
            <w:r w:rsidR="00BD26F3">
              <w:rPr>
                <w:rFonts w:ascii="幼圆" w:eastAsia="幼圆" w:hAnsi="Arial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6A4DB8" w:rsidRDefault="006A4DB8" w:rsidP="006A4DB8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5E1856" w:rsidRPr="00BD26F3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BD26F3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电话：</w:t>
            </w:r>
            <w:r w:rsidR="00494F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</w:t>
            </w:r>
          </w:p>
          <w:p w:rsidR="005E1856" w:rsidRDefault="00494F84" w:rsidP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22902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E22902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3B40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E22902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Default="00E22902" w:rsidP="00E2290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单位名称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单位地址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503" w:rsidRDefault="00E6450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6D3DBD" w:rsidRDefault="006D3DB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a"/>
              <w:tblW w:w="4898" w:type="pct"/>
              <w:tblLook w:val="04A0"/>
            </w:tblPr>
            <w:tblGrid>
              <w:gridCol w:w="2546"/>
              <w:gridCol w:w="1135"/>
              <w:gridCol w:w="1559"/>
              <w:gridCol w:w="1777"/>
              <w:gridCol w:w="1110"/>
            </w:tblGrid>
            <w:tr w:rsidR="0042143D" w:rsidTr="0042143D">
              <w:trPr>
                <w:trHeight w:val="315"/>
              </w:trPr>
              <w:tc>
                <w:tcPr>
                  <w:tcW w:w="1566" w:type="pct"/>
                  <w:vAlign w:val="center"/>
                </w:tcPr>
                <w:p w:rsidR="003E4384" w:rsidRDefault="003E4384" w:rsidP="004D5E45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59" w:type="pct"/>
                </w:tcPr>
                <w:p w:rsidR="003E4384" w:rsidRDefault="003E4384" w:rsidP="004D5E45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093" w:type="pct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683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</w:tr>
            <w:tr w:rsidR="0042143D" w:rsidTr="0042143D">
              <w:trPr>
                <w:trHeight w:val="343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 w:val="restart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 w:val="restar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中外文期刊引文拆分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中外文期刊基金拆分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中外文期刊作者单位拆分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中外文期刊作者简介拆分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图像修图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页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6D3DBD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日文期刊</w:t>
                  </w:r>
                  <w:r w:rsidR="00645F56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D05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俄文期刊</w:t>
                  </w:r>
                  <w:r w:rsidR="00645F56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D05B2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1856" w:rsidRDefault="0072527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报价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文档提供</w:t>
            </w:r>
            <w:r w:rsidR="00254691" w:rsidRPr="001A117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如您有任何疑问，请即联络：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刘艳廷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BD26F3" w:rsidRDefault="006D3DBD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</w:t>
            </w:r>
            <w:r w:rsidR="00BE53C7">
              <w:rPr>
                <w:rFonts w:ascii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5888</w:t>
            </w:r>
            <w:r w:rsidR="00BD26F3">
              <w:rPr>
                <w:rFonts w:ascii="宋体" w:hAnsi="宋体" w:cs="Arial"/>
                <w:kern w:val="0"/>
                <w:sz w:val="20"/>
                <w:szCs w:val="20"/>
              </w:rPr>
              <w:t>2621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="00356C2A" w:rsidRPr="00356C2A">
              <w:rPr>
                <w:rFonts w:ascii="宋体" w:hAnsi="宋体" w:cs="Arial"/>
                <w:kern w:val="0"/>
                <w:sz w:val="20"/>
                <w:szCs w:val="20"/>
              </w:rPr>
              <w:t>13488874916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9" w:history="1">
              <w:r w:rsidR="00BD26F3" w:rsidRPr="00A179F4">
                <w:rPr>
                  <w:rStyle w:val="a8"/>
                  <w:rFonts w:ascii="宋体" w:hAnsi="宋体" w:cs="Arial" w:hint="eastAsia"/>
                  <w:kern w:val="0"/>
                  <w:sz w:val="20"/>
                  <w:szCs w:val="20"/>
                </w:rPr>
                <w:t>liuyt@wanfangdata</w:t>
              </w:r>
              <w:r w:rsidR="00BD26F3" w:rsidRPr="00A179F4">
                <w:rPr>
                  <w:rStyle w:val="a8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  <w:bookmarkStart w:id="38" w:name="_GoBack"/>
            <w:bookmarkEnd w:id="38"/>
          </w:p>
          <w:p w:rsidR="005E1856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5E1856" w:rsidRDefault="00254691" w:rsidP="00356C2A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年</w:t>
      </w:r>
      <w:r w:rsidR="00356C2A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 w:rsidR="00356C2A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="00356C2A">
        <w:rPr>
          <w:rFonts w:ascii="Arial" w:hAnsi="Arial" w:cs="Arial"/>
          <w:kern w:val="0"/>
          <w:sz w:val="24"/>
          <w:szCs w:val="24"/>
        </w:rPr>
        <w:t xml:space="preserve"> </w:t>
      </w:r>
      <w:r w:rsidR="00356C2A">
        <w:rPr>
          <w:rFonts w:ascii="Arial" w:hAnsi="Arial" w:cs="Arial" w:hint="eastAsia"/>
          <w:kern w:val="0"/>
          <w:sz w:val="24"/>
          <w:szCs w:val="24"/>
        </w:rPr>
        <w:t>日</w:t>
      </w:r>
    </w:p>
    <w:p w:rsidR="005E1856" w:rsidRDefault="00254691"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sectPr w:rsidR="002649A0" w:rsidSect="007729D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DC" w:rsidRDefault="005353DC" w:rsidP="00FA7B9A">
      <w:r>
        <w:separator/>
      </w:r>
    </w:p>
  </w:endnote>
  <w:endnote w:type="continuationSeparator" w:id="0">
    <w:p w:rsidR="005353DC" w:rsidRDefault="005353DC" w:rsidP="00FA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DC" w:rsidRDefault="005353DC" w:rsidP="00FA7B9A">
      <w:r>
        <w:separator/>
      </w:r>
    </w:p>
  </w:footnote>
  <w:footnote w:type="continuationSeparator" w:id="0">
    <w:p w:rsidR="005353DC" w:rsidRDefault="005353DC" w:rsidP="00FA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BCC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AF6351A"/>
    <w:multiLevelType w:val="hybridMultilevel"/>
    <w:tmpl w:val="5784DC4C"/>
    <w:lvl w:ilvl="0" w:tplc="9CB8CE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536C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7537DD1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567"/>
      </w:pPr>
    </w:lvl>
    <w:lvl w:ilvl="2">
      <w:start w:val="1"/>
      <w:numFmt w:val="decimal"/>
      <w:lvlText w:val="%1.%2.%3."/>
      <w:lvlJc w:val="left"/>
      <w:pPr>
        <w:ind w:left="1419" w:hanging="709"/>
      </w:pPr>
    </w:lvl>
    <w:lvl w:ilvl="3">
      <w:start w:val="1"/>
      <w:numFmt w:val="decimal"/>
      <w:lvlText w:val="%1.%2.%3.%4."/>
      <w:lvlJc w:val="left"/>
      <w:pPr>
        <w:ind w:left="1561" w:hanging="851"/>
      </w:pPr>
    </w:lvl>
    <w:lvl w:ilvl="4">
      <w:start w:val="1"/>
      <w:numFmt w:val="decimal"/>
      <w:lvlText w:val="%1.%2.%3.%4.%5."/>
      <w:lvlJc w:val="left"/>
      <w:pPr>
        <w:ind w:left="1702" w:hanging="992"/>
      </w:pPr>
    </w:lvl>
    <w:lvl w:ilvl="5">
      <w:start w:val="1"/>
      <w:numFmt w:val="decimal"/>
      <w:lvlText w:val="%1.%2.%3.%4.%5.%6."/>
      <w:lvlJc w:val="left"/>
      <w:pPr>
        <w:ind w:left="1844" w:hanging="1134"/>
      </w:pPr>
    </w:lvl>
    <w:lvl w:ilvl="6">
      <w:start w:val="1"/>
      <w:numFmt w:val="decimal"/>
      <w:lvlText w:val="%1.%2.%3.%4.%5.%6.%7."/>
      <w:lvlJc w:val="left"/>
      <w:pPr>
        <w:ind w:left="1986" w:hanging="1276"/>
      </w:pPr>
    </w:lvl>
    <w:lvl w:ilvl="7">
      <w:start w:val="1"/>
      <w:numFmt w:val="decimal"/>
      <w:lvlText w:val="%1.%2.%3.%4.%5.%6.%7.%8."/>
      <w:lvlJc w:val="left"/>
      <w:pPr>
        <w:ind w:left="2128" w:hanging="1418"/>
      </w:pPr>
    </w:lvl>
    <w:lvl w:ilvl="8">
      <w:start w:val="1"/>
      <w:numFmt w:val="decimal"/>
      <w:lvlText w:val="%1.%2.%3.%4.%5.%6.%7.%8.%9."/>
      <w:lvlJc w:val="left"/>
      <w:pPr>
        <w:ind w:left="2269" w:hanging="1559"/>
      </w:pPr>
    </w:lvl>
  </w:abstractNum>
  <w:abstractNum w:abstractNumId="4">
    <w:nsid w:val="1B4A0A23"/>
    <w:multiLevelType w:val="hybridMultilevel"/>
    <w:tmpl w:val="5D4A3836"/>
    <w:lvl w:ilvl="0" w:tplc="ABFA36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0C3D20"/>
    <w:multiLevelType w:val="multilevel"/>
    <w:tmpl w:val="270C3D2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宋体" w:eastAsia="宋体" w:hAnsi="宋体"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abstractNum w:abstractNumId="6">
    <w:nsid w:val="284E6371"/>
    <w:multiLevelType w:val="multilevel"/>
    <w:tmpl w:val="284E6371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302243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5E015F7"/>
    <w:multiLevelType w:val="multilevel"/>
    <w:tmpl w:val="35E015F7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9">
    <w:nsid w:val="372365D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372953B3"/>
    <w:multiLevelType w:val="multilevel"/>
    <w:tmpl w:val="372953B3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3F5D2119"/>
    <w:multiLevelType w:val="hybridMultilevel"/>
    <w:tmpl w:val="BA4C87E8"/>
    <w:lvl w:ilvl="0" w:tplc="CAFC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2F037B"/>
    <w:multiLevelType w:val="multilevel"/>
    <w:tmpl w:val="4B2F037B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>
    <w:nsid w:val="4DEA5B0E"/>
    <w:multiLevelType w:val="multilevel"/>
    <w:tmpl w:val="4DEA5B0E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4">
    <w:nsid w:val="51D641A2"/>
    <w:multiLevelType w:val="multilevel"/>
    <w:tmpl w:val="51D641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D755A0"/>
    <w:multiLevelType w:val="hybridMultilevel"/>
    <w:tmpl w:val="3752BB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B882E43"/>
    <w:multiLevelType w:val="hybridMultilevel"/>
    <w:tmpl w:val="1EB8E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2187F31"/>
    <w:multiLevelType w:val="hybridMultilevel"/>
    <w:tmpl w:val="A84A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410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66AA4D0A"/>
    <w:multiLevelType w:val="multilevel"/>
    <w:tmpl w:val="66AA4D0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0">
    <w:nsid w:val="67BF4DA1"/>
    <w:multiLevelType w:val="hybridMultilevel"/>
    <w:tmpl w:val="76503B62"/>
    <w:lvl w:ilvl="0" w:tplc="7C90181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49F4B7B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6"/>
  </w:num>
  <w:num w:numId="19">
    <w:abstractNumId w:val="17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091"/>
    <w:rsid w:val="000036FD"/>
    <w:rsid w:val="00006019"/>
    <w:rsid w:val="00013CF9"/>
    <w:rsid w:val="00017E60"/>
    <w:rsid w:val="00020438"/>
    <w:rsid w:val="000232FD"/>
    <w:rsid w:val="0003285A"/>
    <w:rsid w:val="00033A3D"/>
    <w:rsid w:val="000678D8"/>
    <w:rsid w:val="00090492"/>
    <w:rsid w:val="000906AA"/>
    <w:rsid w:val="0009184F"/>
    <w:rsid w:val="000A168F"/>
    <w:rsid w:val="000C42AF"/>
    <w:rsid w:val="000E06B3"/>
    <w:rsid w:val="000E16FD"/>
    <w:rsid w:val="000E574B"/>
    <w:rsid w:val="000E5BC1"/>
    <w:rsid w:val="000E7DF0"/>
    <w:rsid w:val="000F2808"/>
    <w:rsid w:val="000F4B06"/>
    <w:rsid w:val="00110E88"/>
    <w:rsid w:val="0011157D"/>
    <w:rsid w:val="0013777A"/>
    <w:rsid w:val="00140045"/>
    <w:rsid w:val="001543FF"/>
    <w:rsid w:val="00161088"/>
    <w:rsid w:val="00161FFE"/>
    <w:rsid w:val="00176225"/>
    <w:rsid w:val="00187142"/>
    <w:rsid w:val="001A1179"/>
    <w:rsid w:val="001A1613"/>
    <w:rsid w:val="001A542E"/>
    <w:rsid w:val="001B2A7E"/>
    <w:rsid w:val="0020131B"/>
    <w:rsid w:val="00213E24"/>
    <w:rsid w:val="00236CE1"/>
    <w:rsid w:val="00243FAF"/>
    <w:rsid w:val="00254691"/>
    <w:rsid w:val="00257E51"/>
    <w:rsid w:val="002649A0"/>
    <w:rsid w:val="00265DE4"/>
    <w:rsid w:val="00280C31"/>
    <w:rsid w:val="002941A6"/>
    <w:rsid w:val="002971AD"/>
    <w:rsid w:val="00297DAE"/>
    <w:rsid w:val="002B0C4A"/>
    <w:rsid w:val="002B35D8"/>
    <w:rsid w:val="002B3984"/>
    <w:rsid w:val="002B5ACE"/>
    <w:rsid w:val="002E5952"/>
    <w:rsid w:val="002F0F61"/>
    <w:rsid w:val="00316C63"/>
    <w:rsid w:val="00322621"/>
    <w:rsid w:val="00334091"/>
    <w:rsid w:val="00335ABB"/>
    <w:rsid w:val="00356C2A"/>
    <w:rsid w:val="00361DB6"/>
    <w:rsid w:val="00371D46"/>
    <w:rsid w:val="0037271B"/>
    <w:rsid w:val="00374F2C"/>
    <w:rsid w:val="003866A6"/>
    <w:rsid w:val="003B1701"/>
    <w:rsid w:val="003B405D"/>
    <w:rsid w:val="003C248E"/>
    <w:rsid w:val="003C6FE4"/>
    <w:rsid w:val="003E4384"/>
    <w:rsid w:val="00401171"/>
    <w:rsid w:val="0042143D"/>
    <w:rsid w:val="0042533F"/>
    <w:rsid w:val="00427888"/>
    <w:rsid w:val="00437A7A"/>
    <w:rsid w:val="0044188A"/>
    <w:rsid w:val="0044294D"/>
    <w:rsid w:val="00454C1D"/>
    <w:rsid w:val="00456867"/>
    <w:rsid w:val="0045699A"/>
    <w:rsid w:val="00470566"/>
    <w:rsid w:val="004738A4"/>
    <w:rsid w:val="00482E4C"/>
    <w:rsid w:val="004910CF"/>
    <w:rsid w:val="004912C3"/>
    <w:rsid w:val="00494A5D"/>
    <w:rsid w:val="00494F84"/>
    <w:rsid w:val="004A620C"/>
    <w:rsid w:val="004A78D5"/>
    <w:rsid w:val="004B1554"/>
    <w:rsid w:val="004B3604"/>
    <w:rsid w:val="004C6CA4"/>
    <w:rsid w:val="004D104C"/>
    <w:rsid w:val="004D5E45"/>
    <w:rsid w:val="004D617D"/>
    <w:rsid w:val="004E1CF7"/>
    <w:rsid w:val="004E3822"/>
    <w:rsid w:val="004E55F3"/>
    <w:rsid w:val="004F7343"/>
    <w:rsid w:val="00500BB0"/>
    <w:rsid w:val="00502E26"/>
    <w:rsid w:val="00503B7D"/>
    <w:rsid w:val="00506184"/>
    <w:rsid w:val="00511F33"/>
    <w:rsid w:val="005178A9"/>
    <w:rsid w:val="00524129"/>
    <w:rsid w:val="00534963"/>
    <w:rsid w:val="005353DC"/>
    <w:rsid w:val="005361DB"/>
    <w:rsid w:val="00543492"/>
    <w:rsid w:val="00555E6D"/>
    <w:rsid w:val="00556704"/>
    <w:rsid w:val="00556899"/>
    <w:rsid w:val="005667AC"/>
    <w:rsid w:val="005B48AA"/>
    <w:rsid w:val="005C79FD"/>
    <w:rsid w:val="005D5E30"/>
    <w:rsid w:val="005E1856"/>
    <w:rsid w:val="005E6A33"/>
    <w:rsid w:val="005F4FBC"/>
    <w:rsid w:val="005F560C"/>
    <w:rsid w:val="00602498"/>
    <w:rsid w:val="0060408D"/>
    <w:rsid w:val="00607A95"/>
    <w:rsid w:val="00615E1A"/>
    <w:rsid w:val="00616817"/>
    <w:rsid w:val="00622C92"/>
    <w:rsid w:val="00631375"/>
    <w:rsid w:val="006313CE"/>
    <w:rsid w:val="00632F96"/>
    <w:rsid w:val="006343BE"/>
    <w:rsid w:val="0063668F"/>
    <w:rsid w:val="00636D93"/>
    <w:rsid w:val="00645F56"/>
    <w:rsid w:val="0064701D"/>
    <w:rsid w:val="0067067D"/>
    <w:rsid w:val="006907AF"/>
    <w:rsid w:val="00693634"/>
    <w:rsid w:val="006A0DEA"/>
    <w:rsid w:val="006A2F81"/>
    <w:rsid w:val="006A475A"/>
    <w:rsid w:val="006A4DB8"/>
    <w:rsid w:val="006B1353"/>
    <w:rsid w:val="006D3DBD"/>
    <w:rsid w:val="00725274"/>
    <w:rsid w:val="007325A7"/>
    <w:rsid w:val="00735D66"/>
    <w:rsid w:val="00743766"/>
    <w:rsid w:val="007478C2"/>
    <w:rsid w:val="00754A5B"/>
    <w:rsid w:val="00755F2F"/>
    <w:rsid w:val="00761701"/>
    <w:rsid w:val="00764414"/>
    <w:rsid w:val="007729D7"/>
    <w:rsid w:val="00774BCA"/>
    <w:rsid w:val="00776032"/>
    <w:rsid w:val="00785786"/>
    <w:rsid w:val="00797206"/>
    <w:rsid w:val="007C28D0"/>
    <w:rsid w:val="007D1078"/>
    <w:rsid w:val="007D2A52"/>
    <w:rsid w:val="007D3306"/>
    <w:rsid w:val="007E1039"/>
    <w:rsid w:val="007E1FCD"/>
    <w:rsid w:val="007F1A2A"/>
    <w:rsid w:val="00807B27"/>
    <w:rsid w:val="008337AF"/>
    <w:rsid w:val="008422EC"/>
    <w:rsid w:val="00851334"/>
    <w:rsid w:val="00854D94"/>
    <w:rsid w:val="008768F4"/>
    <w:rsid w:val="00882270"/>
    <w:rsid w:val="008955F8"/>
    <w:rsid w:val="008A32A9"/>
    <w:rsid w:val="008B0817"/>
    <w:rsid w:val="008B180B"/>
    <w:rsid w:val="008B5FF1"/>
    <w:rsid w:val="008C03E9"/>
    <w:rsid w:val="008C6857"/>
    <w:rsid w:val="008C6D10"/>
    <w:rsid w:val="008E7848"/>
    <w:rsid w:val="008F0711"/>
    <w:rsid w:val="008F38DB"/>
    <w:rsid w:val="00904A03"/>
    <w:rsid w:val="00947FAA"/>
    <w:rsid w:val="00950C60"/>
    <w:rsid w:val="009609D7"/>
    <w:rsid w:val="00965D6F"/>
    <w:rsid w:val="00984467"/>
    <w:rsid w:val="00991F21"/>
    <w:rsid w:val="009C1F0A"/>
    <w:rsid w:val="009E1B81"/>
    <w:rsid w:val="009E1CF2"/>
    <w:rsid w:val="009E6688"/>
    <w:rsid w:val="009F086F"/>
    <w:rsid w:val="009F4F36"/>
    <w:rsid w:val="00A1295B"/>
    <w:rsid w:val="00A1629B"/>
    <w:rsid w:val="00A23641"/>
    <w:rsid w:val="00A30A39"/>
    <w:rsid w:val="00A3294B"/>
    <w:rsid w:val="00A33761"/>
    <w:rsid w:val="00A34E59"/>
    <w:rsid w:val="00A718CE"/>
    <w:rsid w:val="00A724F4"/>
    <w:rsid w:val="00A9416B"/>
    <w:rsid w:val="00AB0BA6"/>
    <w:rsid w:val="00AB251C"/>
    <w:rsid w:val="00AB5A89"/>
    <w:rsid w:val="00AC7635"/>
    <w:rsid w:val="00AD7CF3"/>
    <w:rsid w:val="00AE0FDB"/>
    <w:rsid w:val="00AE67AF"/>
    <w:rsid w:val="00AF48B8"/>
    <w:rsid w:val="00AF4AA3"/>
    <w:rsid w:val="00AF56D5"/>
    <w:rsid w:val="00B02581"/>
    <w:rsid w:val="00B1269B"/>
    <w:rsid w:val="00B2002A"/>
    <w:rsid w:val="00B205E0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5B5F"/>
    <w:rsid w:val="00BD26F3"/>
    <w:rsid w:val="00BE2636"/>
    <w:rsid w:val="00BE53C7"/>
    <w:rsid w:val="00BF78AE"/>
    <w:rsid w:val="00C14C10"/>
    <w:rsid w:val="00C15D21"/>
    <w:rsid w:val="00C16569"/>
    <w:rsid w:val="00C34D67"/>
    <w:rsid w:val="00C35713"/>
    <w:rsid w:val="00C415A9"/>
    <w:rsid w:val="00C44B87"/>
    <w:rsid w:val="00C45A3F"/>
    <w:rsid w:val="00C6182C"/>
    <w:rsid w:val="00C64614"/>
    <w:rsid w:val="00C81E08"/>
    <w:rsid w:val="00C872DA"/>
    <w:rsid w:val="00C9212E"/>
    <w:rsid w:val="00C94A60"/>
    <w:rsid w:val="00C95606"/>
    <w:rsid w:val="00CC0539"/>
    <w:rsid w:val="00CD5A01"/>
    <w:rsid w:val="00CD666B"/>
    <w:rsid w:val="00CF74F2"/>
    <w:rsid w:val="00D0576D"/>
    <w:rsid w:val="00D075FB"/>
    <w:rsid w:val="00D10E44"/>
    <w:rsid w:val="00D11F4A"/>
    <w:rsid w:val="00D13200"/>
    <w:rsid w:val="00D34920"/>
    <w:rsid w:val="00D3512F"/>
    <w:rsid w:val="00D42909"/>
    <w:rsid w:val="00D63C7D"/>
    <w:rsid w:val="00D66713"/>
    <w:rsid w:val="00D810AC"/>
    <w:rsid w:val="00D932B5"/>
    <w:rsid w:val="00D97F99"/>
    <w:rsid w:val="00DA16A7"/>
    <w:rsid w:val="00DC2D86"/>
    <w:rsid w:val="00DD06DC"/>
    <w:rsid w:val="00DD4539"/>
    <w:rsid w:val="00DE3446"/>
    <w:rsid w:val="00DF5286"/>
    <w:rsid w:val="00E22902"/>
    <w:rsid w:val="00E4450F"/>
    <w:rsid w:val="00E45619"/>
    <w:rsid w:val="00E47B4E"/>
    <w:rsid w:val="00E60388"/>
    <w:rsid w:val="00E60628"/>
    <w:rsid w:val="00E60780"/>
    <w:rsid w:val="00E609F0"/>
    <w:rsid w:val="00E62D9A"/>
    <w:rsid w:val="00E64503"/>
    <w:rsid w:val="00E90220"/>
    <w:rsid w:val="00E943BD"/>
    <w:rsid w:val="00E945AE"/>
    <w:rsid w:val="00E96DA8"/>
    <w:rsid w:val="00EB03AB"/>
    <w:rsid w:val="00EB17B3"/>
    <w:rsid w:val="00EB359F"/>
    <w:rsid w:val="00EC790F"/>
    <w:rsid w:val="00EE2FAF"/>
    <w:rsid w:val="00EE75D1"/>
    <w:rsid w:val="00EF33D2"/>
    <w:rsid w:val="00F02215"/>
    <w:rsid w:val="00F06E6A"/>
    <w:rsid w:val="00F144EA"/>
    <w:rsid w:val="00F17839"/>
    <w:rsid w:val="00F46123"/>
    <w:rsid w:val="00F744C1"/>
    <w:rsid w:val="00F82D8F"/>
    <w:rsid w:val="00FA3EDF"/>
    <w:rsid w:val="00FA7B9A"/>
    <w:rsid w:val="00FB4DF3"/>
    <w:rsid w:val="09940035"/>
    <w:rsid w:val="1D5076A9"/>
    <w:rsid w:val="2E2F7457"/>
    <w:rsid w:val="37AA184A"/>
    <w:rsid w:val="41CE35F4"/>
    <w:rsid w:val="48AD20FA"/>
    <w:rsid w:val="6E01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22C9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22C92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622C92"/>
    <w:pPr>
      <w:keepNext/>
      <w:keepLines/>
      <w:spacing w:before="100" w:beforeAutospacing="1" w:afterLines="50"/>
      <w:outlineLvl w:val="2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22C92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622C92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62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2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622C92"/>
  </w:style>
  <w:style w:type="paragraph" w:customStyle="1" w:styleId="10">
    <w:name w:val="列出段落1"/>
    <w:basedOn w:val="a"/>
    <w:qFormat/>
    <w:rsid w:val="00622C9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22C92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622C9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22C92"/>
    <w:rPr>
      <w:sz w:val="18"/>
      <w:szCs w:val="18"/>
    </w:rPr>
  </w:style>
  <w:style w:type="paragraph" w:customStyle="1" w:styleId="11">
    <w:name w:val="列出段落11"/>
    <w:basedOn w:val="a"/>
    <w:link w:val="Char3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列出段落 Char"/>
    <w:link w:val="11"/>
    <w:uiPriority w:val="34"/>
    <w:qFormat/>
    <w:rsid w:val="00622C92"/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uiPriority w:val="34"/>
    <w:qFormat/>
    <w:rsid w:val="00622C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622C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622C92"/>
    <w:rPr>
      <w:rFonts w:ascii="Times New Roman" w:eastAsia="黑体" w:hAnsi="Times New Roman" w:cs="Times New Roman"/>
      <w:b/>
      <w:bCs/>
      <w:kern w:val="2"/>
      <w:sz w:val="30"/>
      <w:szCs w:val="30"/>
    </w:rPr>
  </w:style>
  <w:style w:type="character" w:customStyle="1" w:styleId="3Char">
    <w:name w:val="标题 3 Char"/>
    <w:basedOn w:val="a0"/>
    <w:link w:val="3"/>
    <w:uiPriority w:val="99"/>
    <w:qFormat/>
    <w:rsid w:val="00622C92"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30">
    <w:name w:val="列出段落3"/>
    <w:basedOn w:val="a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">
    <w:name w:val="列出段落4"/>
    <w:basedOn w:val="a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65D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20772"/>
    <w:rPr>
      <w:color w:val="0000FF" w:themeColor="hyperlink"/>
      <w:u w:val="single"/>
    </w:rPr>
  </w:style>
  <w:style w:type="paragraph" w:styleId="a9">
    <w:name w:val="Balloon Text"/>
    <w:basedOn w:val="a"/>
    <w:link w:val="Char4"/>
    <w:uiPriority w:val="99"/>
    <w:semiHidden/>
    <w:unhideWhenUsed/>
    <w:rsid w:val="006907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6907AF"/>
    <w:rPr>
      <w:kern w:val="2"/>
      <w:sz w:val="18"/>
      <w:szCs w:val="18"/>
    </w:rPr>
  </w:style>
  <w:style w:type="table" w:styleId="aa">
    <w:name w:val="Table Grid"/>
    <w:basedOn w:val="a1"/>
    <w:uiPriority w:val="59"/>
    <w:rsid w:val="006D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64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uyt@wanfangdat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E24B5-E0DB-4398-8394-26198A6B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924</Words>
  <Characters>5272</Characters>
  <Application>Microsoft Office Word</Application>
  <DocSecurity>0</DocSecurity>
  <Lines>43</Lines>
  <Paragraphs>12</Paragraphs>
  <ScaleCrop>false</ScaleCrop>
  <Company>Win10NeT.COM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weizheng</cp:lastModifiedBy>
  <cp:revision>51</cp:revision>
  <cp:lastPrinted>2021-05-10T08:26:00Z</cp:lastPrinted>
  <dcterms:created xsi:type="dcterms:W3CDTF">2018-04-08T02:52:00Z</dcterms:created>
  <dcterms:modified xsi:type="dcterms:W3CDTF">2021-05-17T03:17:00Z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