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C9D1" w14:textId="77777777" w:rsidR="004E318F" w:rsidRPr="00E261FD" w:rsidRDefault="004E318F" w:rsidP="004E318F">
      <w:pPr>
        <w:pStyle w:val="a7"/>
        <w:spacing w:beforeLines="100" w:before="312" w:afterLines="100" w:after="312" w:line="600" w:lineRule="auto"/>
        <w:rPr>
          <w:rFonts w:ascii="新宋体" w:eastAsia="新宋体" w:hAnsi="新宋体"/>
        </w:rPr>
      </w:pPr>
      <w:r w:rsidRPr="00E261FD">
        <w:rPr>
          <w:rFonts w:ascii="新宋体" w:eastAsia="新宋体" w:hAnsi="新宋体" w:hint="eastAsia"/>
        </w:rPr>
        <w:t>万方数据视频资源采购项目</w:t>
      </w:r>
      <w:r>
        <w:rPr>
          <w:rFonts w:ascii="新宋体" w:eastAsia="新宋体" w:hAnsi="新宋体" w:hint="eastAsia"/>
        </w:rPr>
        <w:t>需求书</w:t>
      </w:r>
    </w:p>
    <w:p w14:paraId="77B622D3" w14:textId="77777777" w:rsidR="004E318F" w:rsidRPr="00E261FD" w:rsidRDefault="004E318F" w:rsidP="004E318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 w:rsidRPr="00E261FD">
        <w:rPr>
          <w:rFonts w:ascii="新宋体" w:eastAsia="新宋体" w:hAnsi="新宋体" w:hint="eastAsia"/>
          <w:sz w:val="28"/>
          <w:szCs w:val="28"/>
        </w:rPr>
        <w:t>项目基本情况</w:t>
      </w:r>
    </w:p>
    <w:p w14:paraId="2162F8EF" w14:textId="77777777" w:rsidR="004E318F" w:rsidRPr="00E261FD" w:rsidRDefault="004E318F" w:rsidP="004E318F">
      <w:pPr>
        <w:spacing w:beforeLines="50" w:before="156" w:afterLines="50" w:after="156" w:line="276" w:lineRule="auto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b/>
          <w:sz w:val="24"/>
          <w:szCs w:val="24"/>
        </w:rPr>
        <w:t>招标编号</w:t>
      </w:r>
      <w:r w:rsidRPr="00E261FD">
        <w:rPr>
          <w:rFonts w:ascii="新宋体" w:eastAsia="新宋体" w:hAnsi="新宋体" w:hint="eastAsia"/>
          <w:sz w:val="24"/>
          <w:szCs w:val="24"/>
        </w:rPr>
        <w:t>：</w:t>
      </w:r>
    </w:p>
    <w:p w14:paraId="6CF49B19" w14:textId="77777777" w:rsidR="004E318F" w:rsidRDefault="004E318F" w:rsidP="004E318F">
      <w:pPr>
        <w:spacing w:beforeLines="50" w:before="156" w:afterLines="50" w:after="156" w:line="276" w:lineRule="auto"/>
        <w:rPr>
          <w:rFonts w:ascii="新宋体" w:eastAsia="新宋体" w:hAnsi="新宋体"/>
          <w:sz w:val="24"/>
          <w:szCs w:val="24"/>
        </w:rPr>
      </w:pPr>
      <w:r w:rsidRPr="00E261FD">
        <w:rPr>
          <w:rFonts w:ascii="新宋体" w:eastAsia="新宋体" w:hAnsi="新宋体" w:hint="eastAsia"/>
          <w:b/>
          <w:sz w:val="24"/>
          <w:szCs w:val="24"/>
        </w:rPr>
        <w:t>项目名称</w:t>
      </w:r>
      <w:r w:rsidRPr="00E261FD">
        <w:rPr>
          <w:rFonts w:ascii="新宋体" w:eastAsia="新宋体" w:hAnsi="新宋体" w:hint="eastAsia"/>
          <w:sz w:val="24"/>
          <w:szCs w:val="24"/>
        </w:rPr>
        <w:t>：万方数据视频资源采购项目</w:t>
      </w:r>
    </w:p>
    <w:p w14:paraId="7EEF09B6" w14:textId="77777777" w:rsidR="004E318F" w:rsidRDefault="004E318F" w:rsidP="004E318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 w:rsidRPr="002E2DDA">
        <w:rPr>
          <w:rFonts w:ascii="新宋体" w:eastAsia="新宋体" w:hAnsi="新宋体" w:hint="eastAsia"/>
          <w:sz w:val="28"/>
          <w:szCs w:val="28"/>
        </w:rPr>
        <w:t>采购需求</w:t>
      </w:r>
    </w:p>
    <w:p w14:paraId="476373C0" w14:textId="5C4CC416" w:rsidR="00A46A74" w:rsidRPr="00A46A74" w:rsidRDefault="004E318F" w:rsidP="00A46A74">
      <w:pPr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每家资源商可参与一个</w:t>
      </w:r>
      <w:r w:rsidR="006766CF">
        <w:rPr>
          <w:rFonts w:ascii="新宋体" w:eastAsia="新宋体" w:hAnsi="新宋体" w:hint="eastAsia"/>
          <w:sz w:val="24"/>
          <w:szCs w:val="24"/>
        </w:rPr>
        <w:t>或多个</w:t>
      </w:r>
      <w:r>
        <w:rPr>
          <w:rFonts w:ascii="新宋体" w:eastAsia="新宋体" w:hAnsi="新宋体" w:hint="eastAsia"/>
          <w:sz w:val="24"/>
          <w:szCs w:val="24"/>
        </w:rPr>
        <w:t>包的投标。</w:t>
      </w:r>
    </w:p>
    <w:p w14:paraId="4D5C74AD" w14:textId="7FA784CC" w:rsidR="00A46A74" w:rsidRPr="00DB2BF6" w:rsidRDefault="00A46A74" w:rsidP="00A46A74">
      <w:pPr>
        <w:pStyle w:val="a9"/>
        <w:numPr>
          <w:ilvl w:val="0"/>
          <w:numId w:val="15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DB2BF6">
        <w:rPr>
          <w:rFonts w:ascii="新宋体" w:eastAsia="新宋体" w:hAnsi="新宋体" w:hint="eastAsia"/>
          <w:b/>
          <w:bCs/>
          <w:sz w:val="24"/>
          <w:szCs w:val="24"/>
        </w:rPr>
        <w:t>包</w:t>
      </w:r>
      <w:r>
        <w:rPr>
          <w:rFonts w:ascii="新宋体" w:eastAsia="新宋体" w:hAnsi="新宋体"/>
          <w:b/>
          <w:bCs/>
          <w:sz w:val="24"/>
          <w:szCs w:val="24"/>
        </w:rPr>
        <w:t>1</w:t>
      </w:r>
      <w:r w:rsidRPr="00DB2BF6">
        <w:rPr>
          <w:rFonts w:ascii="新宋体" w:eastAsia="新宋体" w:hAnsi="新宋体"/>
          <w:b/>
          <w:bCs/>
          <w:sz w:val="24"/>
          <w:szCs w:val="24"/>
        </w:rPr>
        <w:t>采购需求：</w:t>
      </w:r>
    </w:p>
    <w:tbl>
      <w:tblPr>
        <w:tblStyle w:val="ab"/>
        <w:tblW w:w="7655" w:type="dxa"/>
        <w:jc w:val="center"/>
        <w:tblLook w:val="04A0" w:firstRow="1" w:lastRow="0" w:firstColumn="1" w:lastColumn="0" w:noHBand="0" w:noVBand="1"/>
      </w:tblPr>
      <w:tblGrid>
        <w:gridCol w:w="1300"/>
        <w:gridCol w:w="6355"/>
      </w:tblGrid>
      <w:tr w:rsidR="00A46A74" w:rsidRPr="001F18E0" w14:paraId="17A11ABF" w14:textId="77777777" w:rsidTr="00EC0F2A">
        <w:trPr>
          <w:trHeight w:val="567"/>
          <w:jc w:val="center"/>
        </w:trPr>
        <w:tc>
          <w:tcPr>
            <w:tcW w:w="1300" w:type="dxa"/>
            <w:vAlign w:val="center"/>
          </w:tcPr>
          <w:p w14:paraId="6EF4E836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55" w:type="dxa"/>
            <w:vAlign w:val="center"/>
          </w:tcPr>
          <w:p w14:paraId="447D57E1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有声绘本视频</w:t>
            </w:r>
          </w:p>
        </w:tc>
      </w:tr>
      <w:tr w:rsidR="00A46A74" w:rsidRPr="001F18E0" w14:paraId="54302A3B" w14:textId="77777777" w:rsidTr="00EC0F2A">
        <w:trPr>
          <w:trHeight w:val="567"/>
          <w:jc w:val="center"/>
        </w:trPr>
        <w:tc>
          <w:tcPr>
            <w:tcW w:w="1300" w:type="dxa"/>
            <w:vAlign w:val="center"/>
          </w:tcPr>
          <w:p w14:paraId="1A8BDA38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55" w:type="dxa"/>
            <w:vAlign w:val="center"/>
          </w:tcPr>
          <w:p w14:paraId="023F5F1A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非独家永久授权</w:t>
            </w:r>
          </w:p>
        </w:tc>
      </w:tr>
      <w:tr w:rsidR="00A46A74" w:rsidRPr="001F18E0" w14:paraId="1DD4763D" w14:textId="77777777" w:rsidTr="00EC0F2A">
        <w:trPr>
          <w:trHeight w:val="567"/>
          <w:jc w:val="center"/>
        </w:trPr>
        <w:tc>
          <w:tcPr>
            <w:tcW w:w="1300" w:type="dxa"/>
            <w:vAlign w:val="center"/>
          </w:tcPr>
          <w:p w14:paraId="56D105B5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55" w:type="dxa"/>
            <w:vAlign w:val="center"/>
          </w:tcPr>
          <w:p w14:paraId="2BD4CD4B" w14:textId="68A7F6DD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1</w:t>
            </w:r>
            <w:r w:rsidR="0048074F">
              <w:rPr>
                <w:rFonts w:ascii="新宋体" w:eastAsia="新宋体" w:hAnsi="新宋体"/>
                <w:sz w:val="24"/>
                <w:szCs w:val="24"/>
              </w:rPr>
              <w:t>4.5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万元</w:t>
            </w:r>
          </w:p>
        </w:tc>
      </w:tr>
      <w:tr w:rsidR="00A46A74" w:rsidRPr="001F18E0" w14:paraId="50D5D152" w14:textId="77777777" w:rsidTr="00EC0F2A">
        <w:trPr>
          <w:trHeight w:val="1677"/>
          <w:jc w:val="center"/>
        </w:trPr>
        <w:tc>
          <w:tcPr>
            <w:tcW w:w="1300" w:type="dxa"/>
            <w:vAlign w:val="center"/>
          </w:tcPr>
          <w:p w14:paraId="7AC8BA47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55" w:type="dxa"/>
            <w:vAlign w:val="center"/>
          </w:tcPr>
          <w:p w14:paraId="019F37DF" w14:textId="3525347F" w:rsidR="00A46A74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/>
                <w:sz w:val="24"/>
                <w:szCs w:val="24"/>
              </w:rPr>
              <w:t>有声绘本题材要求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中外名人故事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、</w:t>
            </w:r>
            <w:r w:rsidR="008B652B" w:rsidRPr="004B6E94">
              <w:rPr>
                <w:rFonts w:ascii="宋体" w:eastAsia="宋体" w:hAnsi="宋体" w:hint="eastAsia"/>
                <w:sz w:val="24"/>
                <w:szCs w:val="24"/>
              </w:rPr>
              <w:t>永远的丰碑</w:t>
            </w:r>
            <w:r w:rsidR="008B652B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8B652B" w:rsidRPr="00A95B7C">
              <w:rPr>
                <w:rFonts w:ascii="宋体" w:eastAsia="宋体" w:hAnsi="宋体" w:hint="eastAsia"/>
                <w:sz w:val="24"/>
                <w:szCs w:val="24"/>
              </w:rPr>
              <w:t>新中国英雄人物故事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="008B652B" w:rsidRPr="004B6E94">
              <w:rPr>
                <w:rFonts w:ascii="宋体" w:eastAsia="宋体" w:hAnsi="宋体" w:hint="eastAsia"/>
                <w:sz w:val="24"/>
                <w:szCs w:val="24"/>
              </w:rPr>
              <w:t>永远的榜样</w:t>
            </w:r>
            <w:r w:rsidR="008B652B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8B652B" w:rsidRPr="00A95B7C">
              <w:rPr>
                <w:rFonts w:ascii="宋体" w:eastAsia="宋体" w:hAnsi="宋体" w:hint="eastAsia"/>
                <w:sz w:val="24"/>
                <w:szCs w:val="24"/>
              </w:rPr>
              <w:t>感动中国的模范人物故事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，采用动画的方式来演绎。</w:t>
            </w:r>
          </w:p>
          <w:p w14:paraId="542F2613" w14:textId="77777777" w:rsidR="00A46A74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中外名人故事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不少于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100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  <w:p w14:paraId="2FD48C5C" w14:textId="6F5BB38A" w:rsidR="00A46A74" w:rsidRDefault="008B652B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B6E94">
              <w:rPr>
                <w:rFonts w:ascii="宋体" w:eastAsia="宋体" w:hAnsi="宋体" w:hint="eastAsia"/>
                <w:sz w:val="24"/>
                <w:szCs w:val="24"/>
              </w:rPr>
              <w:t>永远的丰碑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A95B7C">
              <w:rPr>
                <w:rFonts w:ascii="宋体" w:eastAsia="宋体" w:hAnsi="宋体" w:hint="eastAsia"/>
                <w:sz w:val="24"/>
                <w:szCs w:val="24"/>
              </w:rPr>
              <w:t>新中国英雄人物故事</w:t>
            </w:r>
            <w:r w:rsidR="00A46A74" w:rsidRPr="00E261FD">
              <w:rPr>
                <w:rFonts w:ascii="新宋体" w:eastAsia="新宋体" w:hAnsi="新宋体" w:hint="eastAsia"/>
                <w:sz w:val="24"/>
                <w:szCs w:val="24"/>
              </w:rPr>
              <w:t>不少于</w:t>
            </w:r>
            <w:r w:rsidR="00A46A74">
              <w:rPr>
                <w:rFonts w:ascii="新宋体" w:eastAsia="新宋体" w:hAnsi="新宋体"/>
                <w:sz w:val="24"/>
                <w:szCs w:val="24"/>
              </w:rPr>
              <w:t>100</w:t>
            </w:r>
            <w:r w:rsidR="00A46A74" w:rsidRPr="00E261FD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 w:rsidR="00A46A74">
              <w:rPr>
                <w:rFonts w:ascii="新宋体" w:eastAsia="新宋体" w:hAnsi="新宋体" w:hint="eastAsia"/>
                <w:sz w:val="24"/>
                <w:szCs w:val="24"/>
              </w:rPr>
              <w:t>。</w:t>
            </w:r>
          </w:p>
          <w:p w14:paraId="0819621E" w14:textId="2C03B94F" w:rsidR="00A46A74" w:rsidRPr="00E261FD" w:rsidRDefault="008B652B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B6E94">
              <w:rPr>
                <w:rFonts w:ascii="宋体" w:eastAsia="宋体" w:hAnsi="宋体" w:hint="eastAsia"/>
                <w:sz w:val="24"/>
                <w:szCs w:val="24"/>
              </w:rPr>
              <w:t>永远的榜样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A95B7C">
              <w:rPr>
                <w:rFonts w:ascii="宋体" w:eastAsia="宋体" w:hAnsi="宋体" w:hint="eastAsia"/>
                <w:sz w:val="24"/>
                <w:szCs w:val="24"/>
              </w:rPr>
              <w:t>感动中国的模范人物故事</w:t>
            </w:r>
            <w:r w:rsidR="00A46A74" w:rsidRPr="00E261FD">
              <w:rPr>
                <w:rFonts w:ascii="新宋体" w:eastAsia="新宋体" w:hAnsi="新宋体" w:hint="eastAsia"/>
                <w:sz w:val="24"/>
                <w:szCs w:val="24"/>
              </w:rPr>
              <w:t>不少于</w:t>
            </w:r>
            <w:r w:rsidR="00A46A74">
              <w:rPr>
                <w:rFonts w:ascii="新宋体" w:eastAsia="新宋体" w:hAnsi="新宋体"/>
                <w:sz w:val="24"/>
                <w:szCs w:val="24"/>
              </w:rPr>
              <w:t>100</w:t>
            </w:r>
            <w:r w:rsidR="00A46A74" w:rsidRPr="00E261FD">
              <w:rPr>
                <w:rFonts w:ascii="新宋体" w:eastAsia="新宋体" w:hAnsi="新宋体" w:hint="eastAsia"/>
                <w:sz w:val="24"/>
                <w:szCs w:val="24"/>
              </w:rPr>
              <w:t>部。</w:t>
            </w:r>
          </w:p>
        </w:tc>
      </w:tr>
      <w:tr w:rsidR="00A46A74" w:rsidRPr="001F18E0" w14:paraId="0C885B99" w14:textId="77777777" w:rsidTr="00EC0F2A">
        <w:trPr>
          <w:trHeight w:val="1677"/>
          <w:jc w:val="center"/>
        </w:trPr>
        <w:tc>
          <w:tcPr>
            <w:tcW w:w="1300" w:type="dxa"/>
            <w:vAlign w:val="center"/>
          </w:tcPr>
          <w:p w14:paraId="35CC0803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6355" w:type="dxa"/>
            <w:vAlign w:val="center"/>
          </w:tcPr>
          <w:p w14:paraId="6F5C3108" w14:textId="77777777" w:rsidR="00A46A74" w:rsidRPr="00E261FD" w:rsidRDefault="00A46A74" w:rsidP="00EC0F2A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261FD">
              <w:rPr>
                <w:rFonts w:ascii="新宋体" w:eastAsia="新宋体" w:hAnsi="新宋体" w:cs="宋体"/>
                <w:spacing w:val="-5"/>
                <w:sz w:val="24"/>
                <w:szCs w:val="24"/>
              </w:rPr>
              <w:t>畅</w:t>
            </w:r>
            <w:r w:rsidRPr="00E261FD">
              <w:rPr>
                <w:rFonts w:ascii="新宋体" w:eastAsia="新宋体" w:hAnsi="新宋体" w:cs="宋体" w:hint="eastAsia"/>
                <w:spacing w:val="-5"/>
                <w:sz w:val="24"/>
                <w:szCs w:val="24"/>
              </w:rPr>
              <w:t>。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视频压缩采用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H.264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编码方式，</w:t>
            </w:r>
            <w:r w:rsidRPr="00E261FD">
              <w:rPr>
                <w:rFonts w:ascii="新宋体" w:eastAsia="新宋体" w:hAnsi="新宋体" w:cs="宋体"/>
                <w:spacing w:val="-6"/>
                <w:sz w:val="24"/>
                <w:szCs w:val="24"/>
              </w:rPr>
              <w:t>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>
              <w:rPr>
                <w:rFonts w:ascii="新宋体" w:eastAsia="新宋体" w:hAnsi="新宋体" w:cs="Calibri"/>
                <w:spacing w:val="-6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M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，帧率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24fps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，分辨率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1920×1080</w:t>
            </w:r>
            <w:r>
              <w:rPr>
                <w:rFonts w:ascii="新宋体" w:eastAsia="新宋体" w:hAnsi="新宋体" w:cs="Calibri" w:hint="eastAsia"/>
                <w:spacing w:val="-3"/>
                <w:sz w:val="24"/>
                <w:szCs w:val="24"/>
              </w:rPr>
              <w:t>，视频格式要求M</w:t>
            </w:r>
            <w:r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P4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；</w:t>
            </w:r>
          </w:p>
          <w:p w14:paraId="3ED1E6DC" w14:textId="77777777" w:rsidR="00A46A74" w:rsidRDefault="00A46A74" w:rsidP="00EC0F2A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音频播放流畅，声音清晰，没有杂音噪音。音频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采样率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44KHz，音频码流率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128Kbps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15924F94" w14:textId="0D3C2D1F" w:rsidR="00A46A74" w:rsidRPr="00E261FD" w:rsidRDefault="00A46A74" w:rsidP="00EC0F2A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提供视频资源元数据清单，应详细列明视频名称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视频内容简介、系列简介、时长等必要字段项，文件采用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xlsx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格式；</w:t>
            </w:r>
          </w:p>
          <w:p w14:paraId="2903A973" w14:textId="77777777" w:rsidR="00A46A74" w:rsidRPr="0081362C" w:rsidRDefault="00A46A74" w:rsidP="00EC0F2A">
            <w:pPr>
              <w:pStyle w:val="a9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提供资源系列的宣传海报和每部视频封面图片，格式为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JPG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或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PNG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</w:tc>
      </w:tr>
      <w:tr w:rsidR="00A46A74" w:rsidRPr="001F18E0" w14:paraId="41655701" w14:textId="77777777" w:rsidTr="00EC0F2A">
        <w:trPr>
          <w:trHeight w:val="1677"/>
          <w:jc w:val="center"/>
        </w:trPr>
        <w:tc>
          <w:tcPr>
            <w:tcW w:w="1300" w:type="dxa"/>
            <w:vAlign w:val="center"/>
          </w:tcPr>
          <w:p w14:paraId="662EC69C" w14:textId="77777777" w:rsidR="00A46A74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lastRenderedPageBreak/>
              <w:t>商务要求</w:t>
            </w:r>
          </w:p>
        </w:tc>
        <w:tc>
          <w:tcPr>
            <w:tcW w:w="6355" w:type="dxa"/>
            <w:vAlign w:val="center"/>
          </w:tcPr>
          <w:p w14:paraId="2B863A32" w14:textId="77777777" w:rsidR="00A46A74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投标方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应有视频资源的著作权或信息网络传播权、复制权等转授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的权利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，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并提供版权证明</w:t>
            </w:r>
            <w:r w:rsidRPr="002268E6">
              <w:rPr>
                <w:rFonts w:ascii="新宋体" w:eastAsia="新宋体" w:hAnsi="新宋体" w:hint="eastAsia"/>
                <w:sz w:val="24"/>
                <w:szCs w:val="24"/>
              </w:rPr>
              <w:t>材料，如作品登记证书、创作者授权书</w:t>
            </w:r>
            <w:r w:rsidRPr="002268E6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  <w:p w14:paraId="57735CBD" w14:textId="77777777" w:rsidR="00A46A74" w:rsidRPr="00E261FD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按投标响应文件格式要求准备投标文件；</w:t>
            </w:r>
          </w:p>
          <w:p w14:paraId="7FB9B0EC" w14:textId="77777777" w:rsidR="00A46A74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投标前提供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资源样例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，评标时按要求进行现场演示；</w:t>
            </w:r>
          </w:p>
          <w:p w14:paraId="11C54E04" w14:textId="77777777" w:rsidR="00A46A74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投标中标后</w:t>
            </w:r>
            <w:r w:rsidRPr="00A04AB6">
              <w:rPr>
                <w:rFonts w:ascii="新宋体" w:eastAsia="新宋体" w:hAnsi="新宋体"/>
                <w:sz w:val="24"/>
                <w:szCs w:val="24"/>
              </w:rPr>
              <w:t>10</w:t>
            </w: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个工作日内完成合同签订和资源交付。</w:t>
            </w:r>
          </w:p>
          <w:p w14:paraId="594EA1BB" w14:textId="77777777" w:rsidR="00A46A74" w:rsidRPr="00E261FD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自验收合格之日起，须提供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2年的免费质保期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389F5834" w14:textId="77777777" w:rsidR="00A46A74" w:rsidRPr="00E261FD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质保期内，视频出现问题，需进行处理及更换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0593678C" w14:textId="77777777" w:rsidR="00A46A74" w:rsidRDefault="00A46A74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质保期内，中标人应为采购人提供电话咨询及现场响应等服务。</w:t>
            </w:r>
          </w:p>
          <w:p w14:paraId="5407917D" w14:textId="147D7B63" w:rsidR="00F82BD3" w:rsidRPr="009B6753" w:rsidRDefault="00F82BD3" w:rsidP="00EC0F2A">
            <w:pPr>
              <w:pStyle w:val="a9"/>
              <w:numPr>
                <w:ilvl w:val="0"/>
                <w:numId w:val="9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资源完成验收后，一次性付款。</w:t>
            </w:r>
          </w:p>
        </w:tc>
      </w:tr>
    </w:tbl>
    <w:p w14:paraId="67C79F19" w14:textId="31BABD4E" w:rsidR="00A46A74" w:rsidRPr="00503438" w:rsidRDefault="00A46A74" w:rsidP="00A46A74">
      <w:pPr>
        <w:pStyle w:val="a9"/>
        <w:numPr>
          <w:ilvl w:val="0"/>
          <w:numId w:val="16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bCs/>
          <w:sz w:val="24"/>
          <w:szCs w:val="24"/>
        </w:rPr>
        <w:t>包</w:t>
      </w:r>
      <w:r>
        <w:rPr>
          <w:rFonts w:ascii="新宋体" w:eastAsia="新宋体" w:hAnsi="新宋体"/>
          <w:b/>
          <w:bCs/>
          <w:sz w:val="24"/>
          <w:szCs w:val="24"/>
        </w:rPr>
        <w:t>2</w:t>
      </w:r>
      <w:r w:rsidRPr="00810667">
        <w:rPr>
          <w:rFonts w:ascii="新宋体" w:eastAsia="新宋体" w:hAnsi="新宋体"/>
          <w:b/>
          <w:bCs/>
          <w:sz w:val="24"/>
          <w:szCs w:val="24"/>
        </w:rPr>
        <w:t>采购需求：</w:t>
      </w:r>
    </w:p>
    <w:tbl>
      <w:tblPr>
        <w:tblStyle w:val="ab"/>
        <w:tblW w:w="7655" w:type="dxa"/>
        <w:jc w:val="center"/>
        <w:tblLook w:val="04A0" w:firstRow="1" w:lastRow="0" w:firstColumn="1" w:lastColumn="0" w:noHBand="0" w:noVBand="1"/>
      </w:tblPr>
      <w:tblGrid>
        <w:gridCol w:w="1271"/>
        <w:gridCol w:w="6384"/>
      </w:tblGrid>
      <w:tr w:rsidR="00A46A74" w:rsidRPr="00E261FD" w14:paraId="55B02E3C" w14:textId="77777777" w:rsidTr="00EC0F2A">
        <w:trPr>
          <w:trHeight w:val="567"/>
          <w:jc w:val="center"/>
        </w:trPr>
        <w:tc>
          <w:tcPr>
            <w:tcW w:w="1271" w:type="dxa"/>
            <w:vAlign w:val="center"/>
          </w:tcPr>
          <w:p w14:paraId="702F64D6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84" w:type="dxa"/>
            <w:vAlign w:val="center"/>
          </w:tcPr>
          <w:p w14:paraId="653C4F04" w14:textId="542F7A92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初中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教学视频</w:t>
            </w:r>
          </w:p>
        </w:tc>
      </w:tr>
      <w:tr w:rsidR="00A46A74" w:rsidRPr="00E261FD" w14:paraId="11F2C890" w14:textId="77777777" w:rsidTr="00EC0F2A">
        <w:trPr>
          <w:trHeight w:val="567"/>
          <w:jc w:val="center"/>
        </w:trPr>
        <w:tc>
          <w:tcPr>
            <w:tcW w:w="1271" w:type="dxa"/>
            <w:vAlign w:val="center"/>
          </w:tcPr>
          <w:p w14:paraId="62EA8F35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84" w:type="dxa"/>
            <w:vAlign w:val="center"/>
          </w:tcPr>
          <w:p w14:paraId="5B84D52B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非独家永久授权</w:t>
            </w:r>
          </w:p>
        </w:tc>
      </w:tr>
      <w:tr w:rsidR="00A46A74" w:rsidRPr="00E261FD" w14:paraId="48B245F1" w14:textId="77777777" w:rsidTr="00EC0F2A">
        <w:trPr>
          <w:trHeight w:val="567"/>
          <w:jc w:val="center"/>
        </w:trPr>
        <w:tc>
          <w:tcPr>
            <w:tcW w:w="1271" w:type="dxa"/>
            <w:vAlign w:val="center"/>
          </w:tcPr>
          <w:p w14:paraId="2A04EC0B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84" w:type="dxa"/>
            <w:vAlign w:val="center"/>
          </w:tcPr>
          <w:p w14:paraId="19E03086" w14:textId="610E4EB9" w:rsidR="00A46A74" w:rsidRPr="00E261FD" w:rsidRDefault="00A46A74" w:rsidP="00EC0F2A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1</w:t>
            </w:r>
            <w:r w:rsidR="0048074F">
              <w:rPr>
                <w:rFonts w:ascii="新宋体" w:eastAsia="新宋体" w:hAnsi="新宋体"/>
                <w:sz w:val="24"/>
                <w:szCs w:val="24"/>
              </w:rPr>
              <w:t>0.5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万元</w:t>
            </w:r>
          </w:p>
        </w:tc>
      </w:tr>
      <w:tr w:rsidR="00A46A74" w:rsidRPr="003A3F1D" w14:paraId="4B09EB32" w14:textId="77777777" w:rsidTr="00EC0F2A">
        <w:trPr>
          <w:trHeight w:val="1229"/>
          <w:jc w:val="center"/>
        </w:trPr>
        <w:tc>
          <w:tcPr>
            <w:tcW w:w="1271" w:type="dxa"/>
            <w:vAlign w:val="center"/>
          </w:tcPr>
          <w:p w14:paraId="7A321067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84" w:type="dxa"/>
            <w:vAlign w:val="center"/>
          </w:tcPr>
          <w:p w14:paraId="3439059E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F2451F">
              <w:rPr>
                <w:rFonts w:ascii="新宋体" w:eastAsia="新宋体" w:hAnsi="新宋体" w:hint="eastAsia"/>
                <w:sz w:val="24"/>
                <w:szCs w:val="24"/>
              </w:rPr>
              <w:t>要求课程结构体系化，适用于拔高培优的学生群体。</w:t>
            </w:r>
          </w:p>
          <w:p w14:paraId="0A993E17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F2451F">
              <w:rPr>
                <w:rFonts w:ascii="新宋体" w:eastAsia="新宋体" w:hAnsi="新宋体" w:hint="eastAsia"/>
                <w:sz w:val="24"/>
                <w:szCs w:val="24"/>
              </w:rPr>
              <w:t>拍摄年份</w:t>
            </w:r>
            <w:r w:rsidRPr="00F2451F">
              <w:rPr>
                <w:rFonts w:ascii="新宋体" w:eastAsia="新宋体" w:hAnsi="新宋体"/>
                <w:sz w:val="24"/>
                <w:szCs w:val="24"/>
              </w:rPr>
              <w:t>202</w:t>
            </w:r>
            <w:r>
              <w:rPr>
                <w:rFonts w:ascii="新宋体" w:eastAsia="新宋体" w:hAnsi="新宋体"/>
                <w:sz w:val="24"/>
                <w:szCs w:val="24"/>
              </w:rPr>
              <w:t>2</w:t>
            </w:r>
            <w:r w:rsidRPr="00F2451F">
              <w:rPr>
                <w:rFonts w:ascii="新宋体" w:eastAsia="新宋体" w:hAnsi="新宋体"/>
                <w:sz w:val="24"/>
                <w:szCs w:val="24"/>
              </w:rPr>
              <w:t>年至202</w:t>
            </w:r>
            <w:r>
              <w:rPr>
                <w:rFonts w:ascii="新宋体" w:eastAsia="新宋体" w:hAnsi="新宋体"/>
                <w:sz w:val="24"/>
                <w:szCs w:val="24"/>
              </w:rPr>
              <w:t>3</w:t>
            </w:r>
            <w:r w:rsidRPr="00F2451F">
              <w:rPr>
                <w:rFonts w:ascii="新宋体" w:eastAsia="新宋体" w:hAnsi="新宋体"/>
                <w:sz w:val="24"/>
                <w:szCs w:val="24"/>
              </w:rPr>
              <w:t>年，能提供配套的讲义和习题。</w:t>
            </w:r>
          </w:p>
          <w:p w14:paraId="33EFBAF8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数量要求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：</w:t>
            </w:r>
          </w:p>
          <w:p w14:paraId="0EE481EE" w14:textId="77777777" w:rsidR="00492232" w:rsidRPr="0040212A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语文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≥</w:t>
            </w:r>
            <w:r>
              <w:rPr>
                <w:rFonts w:ascii="新宋体" w:eastAsia="新宋体" w:hAnsi="新宋体"/>
                <w:sz w:val="24"/>
                <w:szCs w:val="24"/>
              </w:rPr>
              <w:t>60</w:t>
            </w: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6F594606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英语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≥</w:t>
            </w:r>
            <w:r>
              <w:rPr>
                <w:rFonts w:ascii="新宋体" w:eastAsia="新宋体" w:hAnsi="新宋体"/>
                <w:sz w:val="24"/>
                <w:szCs w:val="24"/>
              </w:rPr>
              <w:t>60</w:t>
            </w: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4EE047B8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数学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≥</w:t>
            </w:r>
            <w:r>
              <w:rPr>
                <w:rFonts w:ascii="新宋体" w:eastAsia="新宋体" w:hAnsi="新宋体"/>
                <w:sz w:val="24"/>
                <w:szCs w:val="24"/>
              </w:rPr>
              <w:t>60</w:t>
            </w: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0D2C3B48" w14:textId="77777777" w:rsidR="00492232" w:rsidRDefault="00492232" w:rsidP="00492232">
            <w:pPr>
              <w:widowControl/>
              <w:spacing w:line="276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物理≥</w:t>
            </w:r>
            <w:r>
              <w:rPr>
                <w:rFonts w:ascii="新宋体" w:eastAsia="新宋体" w:hAnsi="新宋体"/>
                <w:sz w:val="24"/>
                <w:szCs w:val="24"/>
              </w:rPr>
              <w:t>40</w:t>
            </w: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055939C5" w14:textId="74EB0009" w:rsidR="00A46A74" w:rsidRPr="003A3F1D" w:rsidRDefault="00492232" w:rsidP="00492232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化学≥</w:t>
            </w:r>
            <w:r>
              <w:rPr>
                <w:rFonts w:ascii="新宋体" w:eastAsia="新宋体" w:hAnsi="新宋体"/>
                <w:sz w:val="24"/>
                <w:szCs w:val="24"/>
              </w:rPr>
              <w:t>20</w:t>
            </w:r>
            <w:r w:rsidRPr="0040212A">
              <w:rPr>
                <w:rFonts w:ascii="新宋体" w:eastAsia="新宋体" w:hAnsi="新宋体" w:hint="eastAsia"/>
                <w:sz w:val="24"/>
                <w:szCs w:val="24"/>
              </w:rPr>
              <w:t>部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</w:tc>
      </w:tr>
      <w:tr w:rsidR="00A46A74" w:rsidRPr="0081362C" w14:paraId="3BD6B173" w14:textId="77777777" w:rsidTr="009A0B84">
        <w:tblPrEx>
          <w:jc w:val="left"/>
        </w:tblPrEx>
        <w:trPr>
          <w:trHeight w:val="983"/>
        </w:trPr>
        <w:tc>
          <w:tcPr>
            <w:tcW w:w="1271" w:type="dxa"/>
            <w:vAlign w:val="center"/>
          </w:tcPr>
          <w:p w14:paraId="5690B295" w14:textId="77777777" w:rsidR="00A46A74" w:rsidRPr="00E261FD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技术指标</w:t>
            </w:r>
          </w:p>
        </w:tc>
        <w:tc>
          <w:tcPr>
            <w:tcW w:w="6384" w:type="dxa"/>
            <w:vAlign w:val="center"/>
          </w:tcPr>
          <w:p w14:paraId="081FDAAB" w14:textId="77777777" w:rsidR="00A46A74" w:rsidRPr="00E261FD" w:rsidRDefault="00A46A74" w:rsidP="00EC0F2A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261FD">
              <w:rPr>
                <w:rFonts w:ascii="新宋体" w:eastAsia="新宋体" w:hAnsi="新宋体" w:cs="宋体"/>
                <w:spacing w:val="-5"/>
                <w:sz w:val="24"/>
                <w:szCs w:val="24"/>
              </w:rPr>
              <w:t>畅</w:t>
            </w:r>
            <w:r w:rsidRPr="00E261FD">
              <w:rPr>
                <w:rFonts w:ascii="新宋体" w:eastAsia="新宋体" w:hAnsi="新宋体" w:cs="宋体" w:hint="eastAsia"/>
                <w:spacing w:val="-5"/>
                <w:sz w:val="24"/>
                <w:szCs w:val="24"/>
              </w:rPr>
              <w:t>。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视频压缩采用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H.264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编码方式，</w:t>
            </w:r>
            <w:r w:rsidRPr="00E261FD">
              <w:rPr>
                <w:rFonts w:ascii="新宋体" w:eastAsia="新宋体" w:hAnsi="新宋体" w:cs="宋体"/>
                <w:spacing w:val="-6"/>
                <w:sz w:val="24"/>
                <w:szCs w:val="24"/>
              </w:rPr>
              <w:t>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>
              <w:rPr>
                <w:rFonts w:ascii="新宋体" w:eastAsia="新宋体" w:hAnsi="新宋体" w:cs="Calibri"/>
                <w:spacing w:val="-6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M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，帧率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24fps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，分辨率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1920×1080</w:t>
            </w:r>
            <w:r>
              <w:rPr>
                <w:rFonts w:ascii="新宋体" w:eastAsia="新宋体" w:hAnsi="新宋体" w:cs="Calibri" w:hint="eastAsia"/>
                <w:spacing w:val="-3"/>
                <w:sz w:val="24"/>
                <w:szCs w:val="24"/>
              </w:rPr>
              <w:t>，视频格式要求M</w:t>
            </w:r>
            <w:r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P4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；</w:t>
            </w:r>
          </w:p>
          <w:p w14:paraId="4914921C" w14:textId="77777777" w:rsidR="00A46A74" w:rsidRDefault="00A46A74" w:rsidP="00EC0F2A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音频播放流畅，声音清晰，没有杂音噪音。音频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采样率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44KHz，音频码流率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128Kbps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35361AA8" w14:textId="77777777" w:rsidR="00A46A74" w:rsidRPr="00E261FD" w:rsidRDefault="00A46A74" w:rsidP="00EC0F2A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提供视频资源元数据清单，应详细列明视频名称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视频内容简介、系列简介、讲师、时长等必要字段项，文件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采用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xlsx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格式；</w:t>
            </w:r>
          </w:p>
          <w:p w14:paraId="77A97ABE" w14:textId="77777777" w:rsidR="00A46A74" w:rsidRPr="0081362C" w:rsidRDefault="00A46A74" w:rsidP="00EC0F2A">
            <w:pPr>
              <w:pStyle w:val="a9"/>
              <w:numPr>
                <w:ilvl w:val="0"/>
                <w:numId w:val="6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提供资源系列的宣传海报和每部视频封面图片，格式为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JPG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或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PNG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</w:tc>
      </w:tr>
      <w:tr w:rsidR="00A46A74" w:rsidRPr="009B6753" w14:paraId="31106529" w14:textId="77777777" w:rsidTr="00EC0F2A">
        <w:tblPrEx>
          <w:jc w:val="left"/>
        </w:tblPrEx>
        <w:trPr>
          <w:trHeight w:val="1677"/>
        </w:trPr>
        <w:tc>
          <w:tcPr>
            <w:tcW w:w="1271" w:type="dxa"/>
            <w:vAlign w:val="center"/>
          </w:tcPr>
          <w:p w14:paraId="36626E4E" w14:textId="77777777" w:rsidR="00A46A74" w:rsidRDefault="00A46A74" w:rsidP="00EC0F2A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lastRenderedPageBreak/>
              <w:t>商务要求</w:t>
            </w:r>
          </w:p>
        </w:tc>
        <w:tc>
          <w:tcPr>
            <w:tcW w:w="6384" w:type="dxa"/>
            <w:vAlign w:val="center"/>
          </w:tcPr>
          <w:p w14:paraId="792E84E4" w14:textId="77777777" w:rsidR="00A46A74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投标方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应有视频资源的著作权或信息网络传播权、复制权等转授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的权利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，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并提供版权证明</w:t>
            </w:r>
            <w:r w:rsidRPr="002268E6">
              <w:rPr>
                <w:rFonts w:ascii="新宋体" w:eastAsia="新宋体" w:hAnsi="新宋体" w:hint="eastAsia"/>
                <w:sz w:val="24"/>
                <w:szCs w:val="24"/>
              </w:rPr>
              <w:t>材料，如作品登记证书、创作者授权书</w:t>
            </w:r>
            <w:r w:rsidRPr="002268E6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  <w:p w14:paraId="08AD27E0" w14:textId="77777777" w:rsidR="00A46A74" w:rsidRPr="00E261FD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按投标响应文件格式要求准备投标文件；</w:t>
            </w:r>
          </w:p>
          <w:p w14:paraId="75DF7864" w14:textId="77777777" w:rsidR="00A46A74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投标前提供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资源样例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，评标时按要求进行现场演示；</w:t>
            </w:r>
          </w:p>
          <w:p w14:paraId="191A8120" w14:textId="77777777" w:rsidR="00A46A74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投标中标后</w:t>
            </w:r>
            <w:r w:rsidRPr="00A04AB6">
              <w:rPr>
                <w:rFonts w:ascii="新宋体" w:eastAsia="新宋体" w:hAnsi="新宋体"/>
                <w:sz w:val="24"/>
                <w:szCs w:val="24"/>
              </w:rPr>
              <w:t>10</w:t>
            </w: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个工作日内完成合同签订和资源交付。</w:t>
            </w:r>
          </w:p>
          <w:p w14:paraId="28D87893" w14:textId="77777777" w:rsidR="00A46A74" w:rsidRPr="00E261FD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自验收合格之日起，须提供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2年的免费质保期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139671FA" w14:textId="77777777" w:rsidR="00A46A74" w:rsidRPr="00E261FD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质保期内，视频出现问题，需进行处理及更换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1C3FB64D" w14:textId="77777777" w:rsidR="00A46A74" w:rsidRDefault="00A46A74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质保期内，中标人应为采购人提供电话咨询及现场响应等服务。</w:t>
            </w:r>
          </w:p>
          <w:p w14:paraId="0D9F3DBE" w14:textId="534159B9" w:rsidR="00F82BD3" w:rsidRPr="009B6753" w:rsidRDefault="00F82BD3" w:rsidP="00EC0F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资源完成验收后，一次性付款。</w:t>
            </w:r>
          </w:p>
        </w:tc>
      </w:tr>
    </w:tbl>
    <w:p w14:paraId="65DB7D9E" w14:textId="1C3B5515" w:rsidR="004E318F" w:rsidRDefault="004E318F" w:rsidP="00A46A74">
      <w:pPr>
        <w:pStyle w:val="a9"/>
        <w:numPr>
          <w:ilvl w:val="0"/>
          <w:numId w:val="16"/>
        </w:numPr>
        <w:spacing w:beforeLines="50" w:before="156" w:afterLines="50" w:after="156" w:line="360" w:lineRule="auto"/>
        <w:ind w:firstLineChars="0"/>
        <w:rPr>
          <w:rFonts w:ascii="新宋体" w:eastAsia="新宋体" w:hAnsi="新宋体"/>
          <w:b/>
          <w:bCs/>
          <w:sz w:val="24"/>
          <w:szCs w:val="24"/>
        </w:rPr>
      </w:pPr>
      <w:r w:rsidRPr="00810667">
        <w:rPr>
          <w:rFonts w:ascii="新宋体" w:eastAsia="新宋体" w:hAnsi="新宋体" w:hint="eastAsia"/>
          <w:b/>
          <w:bCs/>
          <w:sz w:val="24"/>
          <w:szCs w:val="24"/>
        </w:rPr>
        <w:t>包</w:t>
      </w:r>
      <w:r w:rsidR="00A46A74">
        <w:rPr>
          <w:rFonts w:ascii="新宋体" w:eastAsia="新宋体" w:hAnsi="新宋体"/>
          <w:b/>
          <w:bCs/>
          <w:sz w:val="24"/>
          <w:szCs w:val="24"/>
        </w:rPr>
        <w:t>3</w:t>
      </w:r>
      <w:r w:rsidRPr="00810667">
        <w:rPr>
          <w:rFonts w:ascii="新宋体" w:eastAsia="新宋体" w:hAnsi="新宋体"/>
          <w:b/>
          <w:bCs/>
          <w:sz w:val="24"/>
          <w:szCs w:val="24"/>
        </w:rPr>
        <w:t>采购需求：</w:t>
      </w:r>
    </w:p>
    <w:tbl>
      <w:tblPr>
        <w:tblStyle w:val="ab"/>
        <w:tblW w:w="7655" w:type="dxa"/>
        <w:jc w:val="center"/>
        <w:tblLook w:val="04A0" w:firstRow="1" w:lastRow="0" w:firstColumn="1" w:lastColumn="0" w:noHBand="0" w:noVBand="1"/>
      </w:tblPr>
      <w:tblGrid>
        <w:gridCol w:w="1300"/>
        <w:gridCol w:w="6355"/>
      </w:tblGrid>
      <w:tr w:rsidR="007B12BC" w:rsidRPr="00E261FD" w14:paraId="745948FB" w14:textId="77777777" w:rsidTr="00274584">
        <w:trPr>
          <w:trHeight w:val="567"/>
          <w:jc w:val="center"/>
        </w:trPr>
        <w:tc>
          <w:tcPr>
            <w:tcW w:w="1300" w:type="dxa"/>
            <w:vAlign w:val="center"/>
          </w:tcPr>
          <w:p w14:paraId="51F79EF8" w14:textId="77777777" w:rsidR="007B12BC" w:rsidRPr="00E261FD" w:rsidRDefault="007B12BC" w:rsidP="00274584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采购内容</w:t>
            </w:r>
          </w:p>
        </w:tc>
        <w:tc>
          <w:tcPr>
            <w:tcW w:w="6355" w:type="dxa"/>
            <w:vAlign w:val="center"/>
          </w:tcPr>
          <w:p w14:paraId="239A5FC8" w14:textId="31DF1F8E" w:rsidR="007B12BC" w:rsidRPr="00E261FD" w:rsidRDefault="007B12BC" w:rsidP="00274584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kern w:val="0"/>
                <w:sz w:val="24"/>
                <w:szCs w:val="24"/>
              </w:rPr>
              <w:t>中小学微课视频</w:t>
            </w:r>
          </w:p>
        </w:tc>
      </w:tr>
      <w:tr w:rsidR="007B12BC" w:rsidRPr="00E261FD" w14:paraId="2B9EAD17" w14:textId="77777777" w:rsidTr="00274584">
        <w:trPr>
          <w:trHeight w:val="567"/>
          <w:jc w:val="center"/>
        </w:trPr>
        <w:tc>
          <w:tcPr>
            <w:tcW w:w="1300" w:type="dxa"/>
            <w:vAlign w:val="center"/>
          </w:tcPr>
          <w:p w14:paraId="2051B069" w14:textId="77777777" w:rsidR="007B12BC" w:rsidRPr="00E261FD" w:rsidRDefault="007B12BC" w:rsidP="007B12BC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授权期限</w:t>
            </w:r>
          </w:p>
        </w:tc>
        <w:tc>
          <w:tcPr>
            <w:tcW w:w="6355" w:type="dxa"/>
            <w:vAlign w:val="center"/>
          </w:tcPr>
          <w:p w14:paraId="78E95CEB" w14:textId="1368BA57" w:rsidR="007B12BC" w:rsidRPr="00E261FD" w:rsidRDefault="007B12BC" w:rsidP="007B12BC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非独家3年授权</w:t>
            </w:r>
          </w:p>
        </w:tc>
      </w:tr>
      <w:tr w:rsidR="007B12BC" w:rsidRPr="00E261FD" w14:paraId="55A2E301" w14:textId="77777777" w:rsidTr="00274584">
        <w:trPr>
          <w:trHeight w:val="567"/>
          <w:jc w:val="center"/>
        </w:trPr>
        <w:tc>
          <w:tcPr>
            <w:tcW w:w="1300" w:type="dxa"/>
            <w:vAlign w:val="center"/>
          </w:tcPr>
          <w:p w14:paraId="01631FCE" w14:textId="77777777" w:rsidR="007B12BC" w:rsidRPr="00E261FD" w:rsidRDefault="007B12BC" w:rsidP="007B12BC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6355" w:type="dxa"/>
            <w:vAlign w:val="center"/>
          </w:tcPr>
          <w:p w14:paraId="52C7CA26" w14:textId="1641DAF9" w:rsidR="007B12BC" w:rsidRPr="00E261FD" w:rsidRDefault="007B12BC" w:rsidP="007B12BC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3</w:t>
            </w:r>
            <w:r>
              <w:rPr>
                <w:rFonts w:ascii="新宋体" w:eastAsia="新宋体" w:hAnsi="新宋体"/>
                <w:sz w:val="24"/>
                <w:szCs w:val="24"/>
              </w:rPr>
              <w:t>3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万元</w:t>
            </w:r>
          </w:p>
        </w:tc>
      </w:tr>
      <w:tr w:rsidR="000B2E40" w:rsidRPr="00E261FD" w14:paraId="5C2C73DA" w14:textId="77777777" w:rsidTr="00274584">
        <w:trPr>
          <w:trHeight w:val="1677"/>
          <w:jc w:val="center"/>
        </w:trPr>
        <w:tc>
          <w:tcPr>
            <w:tcW w:w="1300" w:type="dxa"/>
            <w:vAlign w:val="center"/>
          </w:tcPr>
          <w:p w14:paraId="64EB8271" w14:textId="77777777" w:rsidR="000B2E40" w:rsidRPr="00E261FD" w:rsidRDefault="000B2E40" w:rsidP="000B2E40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参数要求</w:t>
            </w:r>
          </w:p>
        </w:tc>
        <w:tc>
          <w:tcPr>
            <w:tcW w:w="6355" w:type="dxa"/>
            <w:vAlign w:val="center"/>
          </w:tcPr>
          <w:p w14:paraId="65C5A624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包括小学语文、数学、英语、科学四大学科。初中高中语文、数学、英语、物理、化学、生物、历史、地理、政治九大学科。</w:t>
            </w:r>
          </w:p>
          <w:p w14:paraId="6A83A3EB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数量要求：</w:t>
            </w:r>
          </w:p>
          <w:p w14:paraId="57345D5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 w:rsidRPr="001D200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小学语文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0EEDACD3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小学数学数量不低于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4F0BC270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小学英语数量不低于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112F2DD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小学科学数量不低于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59FE3AD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</w:t>
            </w:r>
            <w:r w:rsidRPr="001D200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语文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80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09242A9E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初中数学数量不低于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4B83A113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初中英语数量不低于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13C7402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初中物理数量不低于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5DF4E15F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初中化学数量不低于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1676E51D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lastRenderedPageBreak/>
              <w:t>初中生物数量不低于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6A4036B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初中历史数量不低于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3C7FF8A0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初中地理数量不低于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1471EC6B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初中政治数量不低于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718773A0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</w:t>
            </w:r>
            <w:r w:rsidRPr="001D2002"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语文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400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746BA826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高中数学数量不低于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611EB0B7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高中英语数量不低于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716E4082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高中物理数量不低于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2DADA7E0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高中化学数量不低于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7A0DFE89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高中生物数量不低于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05EAB686" w14:textId="77777777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高中历史数量不低于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1868E3C3" w14:textId="25E8CF10" w:rsidR="000B2E40" w:rsidRDefault="000B2E40" w:rsidP="000B2E40">
            <w:pPr>
              <w:widowControl/>
              <w:spacing w:line="276" w:lineRule="auto"/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高中地理数量不低于</w:t>
            </w:r>
            <w:r w:rsidR="00B811A3"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  <w:p w14:paraId="0444BDA7" w14:textId="0AF66258" w:rsidR="000B2E40" w:rsidRPr="00E261FD" w:rsidRDefault="000B2E40" w:rsidP="000B2E40">
            <w:pPr>
              <w:adjustRightInd w:val="0"/>
              <w:snapToGrid w:val="0"/>
              <w:spacing w:line="300" w:lineRule="auto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高中政治数量不低于</w:t>
            </w:r>
            <w:r>
              <w:rPr>
                <w:rFonts w:ascii="新宋体" w:eastAsia="新宋体" w:hAnsi="新宋体" w:cs="宋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4"/>
                <w:szCs w:val="24"/>
              </w:rPr>
              <w:t>部。</w:t>
            </w:r>
          </w:p>
        </w:tc>
      </w:tr>
      <w:tr w:rsidR="000B2E40" w:rsidRPr="0081362C" w14:paraId="72032960" w14:textId="77777777" w:rsidTr="00274584">
        <w:trPr>
          <w:trHeight w:val="1677"/>
          <w:jc w:val="center"/>
        </w:trPr>
        <w:tc>
          <w:tcPr>
            <w:tcW w:w="1300" w:type="dxa"/>
            <w:vAlign w:val="center"/>
          </w:tcPr>
          <w:p w14:paraId="30655746" w14:textId="77777777" w:rsidR="000B2E40" w:rsidRPr="00E261FD" w:rsidRDefault="000B2E40" w:rsidP="000B2E40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lastRenderedPageBreak/>
              <w:t>技术指标</w:t>
            </w:r>
          </w:p>
        </w:tc>
        <w:tc>
          <w:tcPr>
            <w:tcW w:w="6355" w:type="dxa"/>
            <w:vAlign w:val="center"/>
          </w:tcPr>
          <w:p w14:paraId="3AD1F38B" w14:textId="77777777" w:rsidR="000B2E40" w:rsidRPr="00E261FD" w:rsidRDefault="000B2E40" w:rsidP="000B2E4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cs="宋体"/>
                <w:spacing w:val="-9"/>
                <w:sz w:val="24"/>
                <w:szCs w:val="24"/>
              </w:rPr>
              <w:t>视频图像清晰，播放时没有明显的噪点，播放流</w:t>
            </w:r>
            <w:r w:rsidRPr="00E261FD">
              <w:rPr>
                <w:rFonts w:ascii="新宋体" w:eastAsia="新宋体" w:hAnsi="新宋体" w:cs="宋体"/>
                <w:spacing w:val="-5"/>
                <w:sz w:val="24"/>
                <w:szCs w:val="24"/>
              </w:rPr>
              <w:t>畅</w:t>
            </w:r>
            <w:r w:rsidRPr="00E261FD">
              <w:rPr>
                <w:rFonts w:ascii="新宋体" w:eastAsia="新宋体" w:hAnsi="新宋体" w:cs="宋体" w:hint="eastAsia"/>
                <w:spacing w:val="-5"/>
                <w:sz w:val="24"/>
                <w:szCs w:val="24"/>
              </w:rPr>
              <w:t>。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视频压缩采用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H.264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编码方式，</w:t>
            </w:r>
            <w:r w:rsidRPr="00E261FD">
              <w:rPr>
                <w:rFonts w:ascii="新宋体" w:eastAsia="新宋体" w:hAnsi="新宋体" w:cs="宋体"/>
                <w:spacing w:val="-6"/>
                <w:sz w:val="24"/>
                <w:szCs w:val="24"/>
              </w:rPr>
              <w:t>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>
              <w:rPr>
                <w:rFonts w:ascii="新宋体" w:eastAsia="新宋体" w:hAnsi="新宋体" w:cs="Calibri"/>
                <w:spacing w:val="-6"/>
                <w:sz w:val="24"/>
                <w:szCs w:val="24"/>
              </w:rPr>
              <w:t>2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M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，帧率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24fps</w:t>
            </w:r>
            <w:r w:rsidRPr="00E261FD">
              <w:rPr>
                <w:rFonts w:ascii="新宋体" w:eastAsia="新宋体" w:hAnsi="新宋体" w:cs="宋体"/>
                <w:spacing w:val="-3"/>
                <w:sz w:val="24"/>
                <w:szCs w:val="24"/>
              </w:rPr>
              <w:t>，分辨率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1920×1080</w:t>
            </w:r>
            <w:r>
              <w:rPr>
                <w:rFonts w:ascii="新宋体" w:eastAsia="新宋体" w:hAnsi="新宋体" w:cs="Calibri" w:hint="eastAsia"/>
                <w:spacing w:val="-3"/>
                <w:sz w:val="24"/>
                <w:szCs w:val="24"/>
              </w:rPr>
              <w:t>，视频格式要求M</w:t>
            </w:r>
            <w:r>
              <w:rPr>
                <w:rFonts w:ascii="新宋体" w:eastAsia="新宋体" w:hAnsi="新宋体" w:cs="Calibri"/>
                <w:spacing w:val="-3"/>
                <w:sz w:val="24"/>
                <w:szCs w:val="24"/>
              </w:rPr>
              <w:t>P4</w:t>
            </w:r>
            <w:r w:rsidRPr="00E261FD">
              <w:rPr>
                <w:rFonts w:ascii="新宋体" w:eastAsia="新宋体" w:hAnsi="新宋体" w:cs="宋体" w:hint="eastAsia"/>
                <w:spacing w:val="-3"/>
                <w:sz w:val="24"/>
                <w:szCs w:val="24"/>
              </w:rPr>
              <w:t>；</w:t>
            </w:r>
          </w:p>
          <w:p w14:paraId="2378F08B" w14:textId="77777777" w:rsidR="000B2E40" w:rsidRDefault="000B2E40" w:rsidP="000B2E4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音频播放流畅，声音清晰，没有杂音噪音。音频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采样率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44KHz，音频码流率</w:t>
            </w:r>
            <w:r w:rsidRPr="00E261FD">
              <w:rPr>
                <w:rFonts w:ascii="新宋体" w:eastAsia="新宋体" w:hAnsi="新宋体" w:cs="宋体" w:hint="eastAsia"/>
                <w:spacing w:val="-6"/>
                <w:sz w:val="24"/>
                <w:szCs w:val="24"/>
              </w:rPr>
              <w:t>≥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128Kbps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71B0BE30" w14:textId="77777777" w:rsidR="000B2E40" w:rsidRPr="00E261FD" w:rsidRDefault="000B2E40" w:rsidP="000B2E4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提供视频资源元数据清单，应详细列明视频名称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、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视频内容简介、系列简介、讲师、时长等必要字段项，文件采用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xlsx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格式；</w:t>
            </w:r>
          </w:p>
          <w:p w14:paraId="247D3266" w14:textId="77777777" w:rsidR="000B2E40" w:rsidRPr="0081362C" w:rsidRDefault="000B2E40" w:rsidP="000B2E40">
            <w:pPr>
              <w:pStyle w:val="a9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提供资源系列的宣传海报和每部视频封面图片，格式为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JPG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或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PNG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</w:tc>
      </w:tr>
      <w:tr w:rsidR="000B2E40" w:rsidRPr="009B6753" w14:paraId="247C4236" w14:textId="77777777" w:rsidTr="0058685A">
        <w:trPr>
          <w:trHeight w:val="983"/>
          <w:jc w:val="center"/>
        </w:trPr>
        <w:tc>
          <w:tcPr>
            <w:tcW w:w="1300" w:type="dxa"/>
            <w:vAlign w:val="center"/>
          </w:tcPr>
          <w:p w14:paraId="7E573C29" w14:textId="77777777" w:rsidR="000B2E40" w:rsidRDefault="000B2E40" w:rsidP="000B2E40">
            <w:pPr>
              <w:adjustRightInd w:val="0"/>
              <w:snapToGrid w:val="0"/>
              <w:spacing w:line="300" w:lineRule="auto"/>
              <w:jc w:val="center"/>
              <w:rPr>
                <w:rFonts w:ascii="新宋体" w:eastAsia="新宋体" w:hAnsi="新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6355" w:type="dxa"/>
            <w:vAlign w:val="center"/>
          </w:tcPr>
          <w:p w14:paraId="73ABED7F" w14:textId="77777777" w:rsidR="000B2E40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投标方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应有视频资源的著作权或信息网络传播权、复制权等转授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的权利</w:t>
            </w:r>
            <w:r w:rsidRPr="00E261FD">
              <w:rPr>
                <w:rFonts w:ascii="新宋体" w:eastAsia="新宋体" w:hAnsi="新宋体" w:cs="宋体" w:hint="eastAsia"/>
                <w:sz w:val="24"/>
                <w:szCs w:val="24"/>
              </w:rPr>
              <w:t>，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并提供版权证明</w:t>
            </w:r>
            <w:r w:rsidRPr="002268E6">
              <w:rPr>
                <w:rFonts w:ascii="新宋体" w:eastAsia="新宋体" w:hAnsi="新宋体" w:hint="eastAsia"/>
                <w:sz w:val="24"/>
                <w:szCs w:val="24"/>
              </w:rPr>
              <w:t>材料，如作品登记证书、创作者授权书</w:t>
            </w:r>
            <w:r w:rsidRPr="002268E6">
              <w:rPr>
                <w:rFonts w:ascii="新宋体" w:eastAsia="新宋体" w:hAnsi="新宋体" w:cs="宋体" w:hint="eastAsia"/>
                <w:sz w:val="24"/>
                <w:szCs w:val="24"/>
              </w:rPr>
              <w:t>。</w:t>
            </w:r>
          </w:p>
          <w:p w14:paraId="25C3240A" w14:textId="77777777" w:rsidR="000B2E40" w:rsidRPr="00E261FD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按投标响应文件格式要求准备投标文件；</w:t>
            </w:r>
          </w:p>
          <w:p w14:paraId="4A4A53B2" w14:textId="77777777" w:rsidR="000B2E40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投标前提供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资源样例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，评标时按要求进行现场演示；</w:t>
            </w:r>
          </w:p>
          <w:p w14:paraId="2079B91F" w14:textId="77777777" w:rsidR="000B2E40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投标中标后</w:t>
            </w:r>
            <w:r w:rsidRPr="00A04AB6">
              <w:rPr>
                <w:rFonts w:ascii="新宋体" w:eastAsia="新宋体" w:hAnsi="新宋体"/>
                <w:sz w:val="24"/>
                <w:szCs w:val="24"/>
              </w:rPr>
              <w:t>10</w:t>
            </w:r>
            <w:r w:rsidRPr="00A04AB6">
              <w:rPr>
                <w:rFonts w:ascii="新宋体" w:eastAsia="新宋体" w:hAnsi="新宋体" w:hint="eastAsia"/>
                <w:sz w:val="24"/>
                <w:szCs w:val="24"/>
              </w:rPr>
              <w:t>个工作日内完成合同签订和资源交付。</w:t>
            </w:r>
          </w:p>
          <w:p w14:paraId="78BF8B7D" w14:textId="77777777" w:rsidR="000B2E40" w:rsidRPr="00E261FD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自验收合格之日起，须提供</w:t>
            </w:r>
            <w:r w:rsidRPr="00E261FD">
              <w:rPr>
                <w:rFonts w:ascii="新宋体" w:eastAsia="新宋体" w:hAnsi="新宋体"/>
                <w:sz w:val="24"/>
                <w:szCs w:val="24"/>
              </w:rPr>
              <w:t>2年的免费质保期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67572136" w14:textId="77777777" w:rsidR="000B2E40" w:rsidRPr="00E261FD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质保期内，视频出现问题，需进行处理及更换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14:paraId="0622BDAF" w14:textId="77777777" w:rsidR="000B2E40" w:rsidRDefault="000B2E40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t>质保期内，中标人应为采购人提供电话咨询及现场响应</w:t>
            </w:r>
            <w:r w:rsidRPr="00E261FD"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等服务。</w:t>
            </w:r>
          </w:p>
          <w:p w14:paraId="14A1F68D" w14:textId="7DD3A82E" w:rsidR="00F82BD3" w:rsidRPr="009B6753" w:rsidRDefault="00F82BD3" w:rsidP="000B2E40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spacing w:line="360" w:lineRule="auto"/>
              <w:ind w:firstLineChars="0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资源完成验收后，一次性付款。</w:t>
            </w:r>
          </w:p>
        </w:tc>
      </w:tr>
    </w:tbl>
    <w:p w14:paraId="27CF268E" w14:textId="77777777" w:rsidR="002A7E3F" w:rsidRDefault="002A7E3F" w:rsidP="002A7E3F">
      <w:pPr>
        <w:pStyle w:val="2"/>
        <w:numPr>
          <w:ilvl w:val="0"/>
          <w:numId w:val="1"/>
        </w:numPr>
        <w:spacing w:beforeLines="50" w:before="156" w:afterLines="50" w:after="156" w:line="360" w:lineRule="auto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lastRenderedPageBreak/>
        <w:t>申请人资格要求</w:t>
      </w:r>
    </w:p>
    <w:p w14:paraId="5106CB29" w14:textId="77777777" w:rsidR="002A7E3F" w:rsidRDefault="002A7E3F" w:rsidP="002A7E3F">
      <w:pPr>
        <w:pStyle w:val="a9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满足《中华人民共和国政府采购法》第二十二条规定。</w:t>
      </w:r>
    </w:p>
    <w:p w14:paraId="0CACB8DE" w14:textId="77777777" w:rsidR="002A7E3F" w:rsidRDefault="002A7E3F" w:rsidP="002A7E3F">
      <w:pPr>
        <w:pStyle w:val="a9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投标人应在中华人民共和国境内注册，能够独立承担民事责任。</w:t>
      </w:r>
    </w:p>
    <w:p w14:paraId="593CCF60" w14:textId="77777777" w:rsidR="002A7E3F" w:rsidRDefault="002A7E3F" w:rsidP="002A7E3F">
      <w:pPr>
        <w:pStyle w:val="a9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投标人具有履行合同所必需的设备和专业技术能力。</w:t>
      </w:r>
    </w:p>
    <w:p w14:paraId="0CEC6E98" w14:textId="77777777" w:rsidR="002A7E3F" w:rsidRDefault="002A7E3F" w:rsidP="002A7E3F">
      <w:pPr>
        <w:pStyle w:val="a9"/>
        <w:numPr>
          <w:ilvl w:val="0"/>
          <w:numId w:val="11"/>
        </w:numPr>
        <w:adjustRightInd w:val="0"/>
        <w:snapToGrid w:val="0"/>
        <w:spacing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遵守国家有关法律、法规、规章和政府采购有关的规章。</w:t>
      </w:r>
    </w:p>
    <w:p w14:paraId="655B7317" w14:textId="77777777" w:rsidR="002A7E3F" w:rsidRDefault="002A7E3F" w:rsidP="002A7E3F">
      <w:pPr>
        <w:pStyle w:val="a9"/>
        <w:numPr>
          <w:ilvl w:val="0"/>
          <w:numId w:val="11"/>
        </w:numPr>
        <w:adjustRightInd w:val="0"/>
        <w:snapToGrid w:val="0"/>
        <w:spacing w:after="240" w:line="360" w:lineRule="auto"/>
        <w:ind w:firstLineChars="0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单位负责人为同一人或者存在直接控股、管理关系的不同供应商，不得同时参加本项目投标。</w:t>
      </w:r>
    </w:p>
    <w:p w14:paraId="564EEF65" w14:textId="77777777" w:rsidR="004E318F" w:rsidRPr="002A7E3F" w:rsidRDefault="004E318F" w:rsidP="004E318F"/>
    <w:sectPr w:rsidR="004E318F" w:rsidRPr="002A7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A011" w14:textId="77777777" w:rsidR="004E318F" w:rsidRDefault="004E318F" w:rsidP="004E318F">
      <w:r>
        <w:separator/>
      </w:r>
    </w:p>
  </w:endnote>
  <w:endnote w:type="continuationSeparator" w:id="0">
    <w:p w14:paraId="7C23B0CA" w14:textId="77777777" w:rsidR="004E318F" w:rsidRDefault="004E318F" w:rsidP="004E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9D86" w14:textId="77777777" w:rsidR="004E318F" w:rsidRDefault="004E318F" w:rsidP="004E318F">
      <w:r>
        <w:separator/>
      </w:r>
    </w:p>
  </w:footnote>
  <w:footnote w:type="continuationSeparator" w:id="0">
    <w:p w14:paraId="0B37C0E9" w14:textId="77777777" w:rsidR="004E318F" w:rsidRDefault="004E318F" w:rsidP="004E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0BE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6F6DA8"/>
    <w:multiLevelType w:val="hybridMultilevel"/>
    <w:tmpl w:val="79DC5FE4"/>
    <w:lvl w:ilvl="0" w:tplc="B2FC2496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BC60C2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A90CC5"/>
    <w:multiLevelType w:val="hybridMultilevel"/>
    <w:tmpl w:val="15F6F488"/>
    <w:lvl w:ilvl="0" w:tplc="D6FE4BA4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13AF5002"/>
    <w:multiLevelType w:val="hybridMultilevel"/>
    <w:tmpl w:val="6AE2D704"/>
    <w:lvl w:ilvl="0" w:tplc="747C40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C4C203B"/>
    <w:multiLevelType w:val="hybridMultilevel"/>
    <w:tmpl w:val="1C3A5274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7E3ACA"/>
    <w:multiLevelType w:val="hybridMultilevel"/>
    <w:tmpl w:val="2E9C8018"/>
    <w:lvl w:ilvl="0" w:tplc="158E2C7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DE5FA8"/>
    <w:multiLevelType w:val="hybridMultilevel"/>
    <w:tmpl w:val="B0C050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BD327A"/>
    <w:multiLevelType w:val="hybridMultilevel"/>
    <w:tmpl w:val="B0C050DA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7E5F28"/>
    <w:multiLevelType w:val="hybridMultilevel"/>
    <w:tmpl w:val="5CD498AA"/>
    <w:lvl w:ilvl="0" w:tplc="158E2C78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A779D0"/>
    <w:multiLevelType w:val="hybridMultilevel"/>
    <w:tmpl w:val="0BEA5844"/>
    <w:lvl w:ilvl="0" w:tplc="6A4EC5A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8A7255A"/>
    <w:multiLevelType w:val="hybridMultilevel"/>
    <w:tmpl w:val="3D1824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581221D"/>
    <w:multiLevelType w:val="hybridMultilevel"/>
    <w:tmpl w:val="2E885BDA"/>
    <w:lvl w:ilvl="0" w:tplc="BFAE12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9D3335"/>
    <w:multiLevelType w:val="hybridMultilevel"/>
    <w:tmpl w:val="7A720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7D5313"/>
    <w:multiLevelType w:val="hybridMultilevel"/>
    <w:tmpl w:val="7A720830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71355788">
    <w:abstractNumId w:val="1"/>
  </w:num>
  <w:num w:numId="2" w16cid:durableId="1733190485">
    <w:abstractNumId w:val="12"/>
  </w:num>
  <w:num w:numId="3" w16cid:durableId="797257676">
    <w:abstractNumId w:val="13"/>
  </w:num>
  <w:num w:numId="4" w16cid:durableId="1934363929">
    <w:abstractNumId w:val="0"/>
  </w:num>
  <w:num w:numId="5" w16cid:durableId="1544752852">
    <w:abstractNumId w:val="6"/>
  </w:num>
  <w:num w:numId="6" w16cid:durableId="559176100">
    <w:abstractNumId w:val="8"/>
  </w:num>
  <w:num w:numId="7" w16cid:durableId="1023557343">
    <w:abstractNumId w:val="5"/>
  </w:num>
  <w:num w:numId="8" w16cid:durableId="43720655">
    <w:abstractNumId w:val="7"/>
  </w:num>
  <w:num w:numId="9" w16cid:durableId="843284441">
    <w:abstractNumId w:val="2"/>
  </w:num>
  <w:num w:numId="10" w16cid:durableId="511141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3446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4185862">
    <w:abstractNumId w:val="11"/>
  </w:num>
  <w:num w:numId="13" w16cid:durableId="1053581686">
    <w:abstractNumId w:val="14"/>
  </w:num>
  <w:num w:numId="14" w16cid:durableId="2034260409">
    <w:abstractNumId w:val="10"/>
  </w:num>
  <w:num w:numId="15" w16cid:durableId="1144469377">
    <w:abstractNumId w:val="4"/>
  </w:num>
  <w:num w:numId="16" w16cid:durableId="788667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9"/>
    <w:rsid w:val="000B2E40"/>
    <w:rsid w:val="00104F2B"/>
    <w:rsid w:val="001143B1"/>
    <w:rsid w:val="00143C3E"/>
    <w:rsid w:val="00274091"/>
    <w:rsid w:val="002A7E3F"/>
    <w:rsid w:val="0048074F"/>
    <w:rsid w:val="00492232"/>
    <w:rsid w:val="004E318F"/>
    <w:rsid w:val="00503438"/>
    <w:rsid w:val="0058685A"/>
    <w:rsid w:val="0065187D"/>
    <w:rsid w:val="006766CF"/>
    <w:rsid w:val="007709E5"/>
    <w:rsid w:val="007B12BC"/>
    <w:rsid w:val="0081362C"/>
    <w:rsid w:val="008678B4"/>
    <w:rsid w:val="008B652B"/>
    <w:rsid w:val="009A0B84"/>
    <w:rsid w:val="009B6753"/>
    <w:rsid w:val="009C4A63"/>
    <w:rsid w:val="00A04AB6"/>
    <w:rsid w:val="00A46A74"/>
    <w:rsid w:val="00AF3619"/>
    <w:rsid w:val="00B0778E"/>
    <w:rsid w:val="00B33571"/>
    <w:rsid w:val="00B811A3"/>
    <w:rsid w:val="00BB4599"/>
    <w:rsid w:val="00D328A0"/>
    <w:rsid w:val="00DB2BF6"/>
    <w:rsid w:val="00F8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7403D"/>
  <w15:chartTrackingRefBased/>
  <w15:docId w15:val="{875D1F1B-B8EC-4960-92EB-0FDA6C8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8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E318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18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E31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4E318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E318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link w:val="aa"/>
    <w:uiPriority w:val="34"/>
    <w:qFormat/>
    <w:rsid w:val="004E318F"/>
    <w:pPr>
      <w:ind w:firstLineChars="200" w:firstLine="420"/>
    </w:pPr>
  </w:style>
  <w:style w:type="character" w:customStyle="1" w:styleId="aa">
    <w:name w:val="列表段落 字符"/>
    <w:link w:val="a9"/>
    <w:uiPriority w:val="34"/>
    <w:locked/>
    <w:rsid w:val="004E318F"/>
  </w:style>
  <w:style w:type="table" w:styleId="ab">
    <w:name w:val="Table Grid"/>
    <w:basedOn w:val="a1"/>
    <w:uiPriority w:val="59"/>
    <w:rsid w:val="004E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E318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4E318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4E318F"/>
  </w:style>
  <w:style w:type="paragraph" w:styleId="af">
    <w:name w:val="Revision"/>
    <w:hidden/>
    <w:uiPriority w:val="99"/>
    <w:semiHidden/>
    <w:rsid w:val="008B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ziwei</dc:creator>
  <cp:keywords/>
  <dc:description/>
  <cp:lastModifiedBy>yuan ziwei</cp:lastModifiedBy>
  <cp:revision>27</cp:revision>
  <dcterms:created xsi:type="dcterms:W3CDTF">2023-08-22T01:52:00Z</dcterms:created>
  <dcterms:modified xsi:type="dcterms:W3CDTF">2023-08-28T09:14:00Z</dcterms:modified>
</cp:coreProperties>
</file>