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E1F" w:rsidRDefault="00087C33" w:rsidP="00906115">
      <w:pPr>
        <w:spacing w:line="660" w:lineRule="exact"/>
        <w:jc w:val="center"/>
        <w:rPr>
          <w:rFonts w:ascii="方正小标宋简体" w:eastAsia="方正小标宋简体"/>
          <w:b/>
          <w:sz w:val="44"/>
          <w:szCs w:val="44"/>
        </w:rPr>
      </w:pPr>
      <w:r w:rsidRPr="00087C33">
        <w:rPr>
          <w:rFonts w:ascii="方正小标宋简体" w:eastAsia="方正小标宋简体" w:hint="eastAsia"/>
          <w:b/>
          <w:sz w:val="44"/>
          <w:szCs w:val="44"/>
        </w:rPr>
        <w:t>天津</w:t>
      </w:r>
      <w:r w:rsidR="00CA4BD2">
        <w:rPr>
          <w:rFonts w:ascii="方正小标宋简体" w:eastAsia="方正小标宋简体" w:hint="eastAsia"/>
          <w:b/>
          <w:sz w:val="44"/>
          <w:szCs w:val="44"/>
        </w:rPr>
        <w:t>万方数据有限公司</w:t>
      </w:r>
      <w:r w:rsidR="00DF6A38">
        <w:rPr>
          <w:rFonts w:ascii="方正小标宋简体" w:eastAsia="方正小标宋简体" w:hint="eastAsia"/>
          <w:b/>
          <w:sz w:val="44"/>
          <w:szCs w:val="44"/>
        </w:rPr>
        <w:t>家具采购</w:t>
      </w:r>
      <w:r w:rsidRPr="00087C33">
        <w:rPr>
          <w:rFonts w:ascii="方正小标宋简体" w:eastAsia="方正小标宋简体" w:hint="eastAsia"/>
          <w:b/>
          <w:sz w:val="44"/>
          <w:szCs w:val="44"/>
        </w:rPr>
        <w:t>需求书</w:t>
      </w:r>
    </w:p>
    <w:p w:rsidR="00156C47" w:rsidRPr="00156C47" w:rsidRDefault="00156C47" w:rsidP="00156C47">
      <w:pPr>
        <w:spacing w:line="660" w:lineRule="exact"/>
        <w:jc w:val="center"/>
        <w:rPr>
          <w:rFonts w:ascii="方正小标宋简体" w:eastAsia="方正小标宋简体"/>
          <w:b/>
          <w:sz w:val="44"/>
          <w:szCs w:val="44"/>
        </w:rPr>
      </w:pPr>
    </w:p>
    <w:p w:rsidR="00B90E1F" w:rsidRPr="00156C47" w:rsidRDefault="00B90E1F" w:rsidP="005A564D">
      <w:pPr>
        <w:spacing w:line="560" w:lineRule="exact"/>
        <w:rPr>
          <w:rFonts w:ascii="黑体" w:eastAsia="黑体" w:hAnsi="黑体"/>
          <w:b/>
          <w:sz w:val="32"/>
          <w:szCs w:val="32"/>
        </w:rPr>
      </w:pPr>
      <w:r w:rsidRPr="00156C47">
        <w:rPr>
          <w:rFonts w:ascii="黑体" w:eastAsia="黑体" w:hAnsi="黑体" w:hint="eastAsia"/>
          <w:b/>
          <w:sz w:val="32"/>
          <w:szCs w:val="32"/>
        </w:rPr>
        <w:t>一、项目背景</w:t>
      </w:r>
    </w:p>
    <w:p w:rsidR="00B90E1F" w:rsidRPr="00CD2408" w:rsidRDefault="00CA4BD2" w:rsidP="005A564D">
      <w:pPr>
        <w:spacing w:line="560" w:lineRule="exact"/>
        <w:ind w:firstLine="573"/>
        <w:rPr>
          <w:rFonts w:ascii="仿宋_GB2312" w:eastAsia="仿宋_GB2312"/>
          <w:sz w:val="28"/>
          <w:szCs w:val="28"/>
        </w:rPr>
      </w:pPr>
      <w:r>
        <w:rPr>
          <w:rFonts w:ascii="仿宋_GB2312" w:eastAsia="仿宋_GB2312" w:hint="eastAsia"/>
          <w:sz w:val="28"/>
          <w:szCs w:val="28"/>
        </w:rPr>
        <w:t>北京</w:t>
      </w:r>
      <w:r w:rsidR="00087C33">
        <w:rPr>
          <w:rFonts w:ascii="仿宋_GB2312" w:eastAsia="仿宋_GB2312" w:hint="eastAsia"/>
          <w:sz w:val="28"/>
          <w:szCs w:val="28"/>
        </w:rPr>
        <w:t>万方数据</w:t>
      </w:r>
      <w:r>
        <w:rPr>
          <w:rFonts w:ascii="仿宋_GB2312" w:eastAsia="仿宋_GB2312" w:hint="eastAsia"/>
          <w:sz w:val="28"/>
          <w:szCs w:val="28"/>
        </w:rPr>
        <w:t>股份有限</w:t>
      </w:r>
      <w:r w:rsidR="00087C33">
        <w:rPr>
          <w:rFonts w:ascii="仿宋_GB2312" w:eastAsia="仿宋_GB2312" w:hint="eastAsia"/>
          <w:sz w:val="28"/>
          <w:szCs w:val="28"/>
        </w:rPr>
        <w:t>公司</w:t>
      </w:r>
      <w:r>
        <w:rPr>
          <w:rFonts w:ascii="仿宋_GB2312" w:eastAsia="仿宋_GB2312" w:hint="eastAsia"/>
          <w:sz w:val="28"/>
          <w:szCs w:val="28"/>
        </w:rPr>
        <w:t>的</w:t>
      </w:r>
      <w:r w:rsidR="00CF5D39">
        <w:rPr>
          <w:rFonts w:ascii="仿宋_GB2312" w:eastAsia="仿宋_GB2312" w:hint="eastAsia"/>
          <w:sz w:val="28"/>
          <w:szCs w:val="28"/>
        </w:rPr>
        <w:t>子</w:t>
      </w:r>
      <w:r>
        <w:rPr>
          <w:rFonts w:ascii="仿宋_GB2312" w:eastAsia="仿宋_GB2312" w:hint="eastAsia"/>
          <w:sz w:val="28"/>
          <w:szCs w:val="28"/>
        </w:rPr>
        <w:t>公司</w:t>
      </w:r>
      <w:r w:rsidR="002B6014">
        <w:rPr>
          <w:rFonts w:ascii="仿宋_GB2312" w:eastAsia="仿宋_GB2312" w:hint="eastAsia"/>
          <w:sz w:val="28"/>
          <w:szCs w:val="28"/>
        </w:rPr>
        <w:t>天津</w:t>
      </w:r>
      <w:r>
        <w:rPr>
          <w:rFonts w:ascii="仿宋_GB2312" w:eastAsia="仿宋_GB2312" w:hint="eastAsia"/>
          <w:sz w:val="28"/>
          <w:szCs w:val="28"/>
        </w:rPr>
        <w:t>万方数据有限公司</w:t>
      </w:r>
      <w:r w:rsidR="00E939BF">
        <w:rPr>
          <w:rFonts w:ascii="仿宋_GB2312" w:eastAsia="仿宋_GB2312" w:hint="eastAsia"/>
          <w:sz w:val="28"/>
          <w:szCs w:val="28"/>
        </w:rPr>
        <w:t>，</w:t>
      </w:r>
      <w:r w:rsidR="007F06E1">
        <w:rPr>
          <w:rFonts w:ascii="仿宋_GB2312" w:eastAsia="仿宋_GB2312" w:hint="eastAsia"/>
          <w:sz w:val="28"/>
          <w:szCs w:val="28"/>
        </w:rPr>
        <w:t>在武清开发区</w:t>
      </w:r>
      <w:r w:rsidR="00E939BF">
        <w:rPr>
          <w:rFonts w:ascii="仿宋_GB2312" w:eastAsia="仿宋_GB2312" w:hint="eastAsia"/>
          <w:sz w:val="28"/>
          <w:szCs w:val="28"/>
        </w:rPr>
        <w:t>的</w:t>
      </w:r>
      <w:r w:rsidR="002B6014">
        <w:rPr>
          <w:rFonts w:ascii="仿宋_GB2312" w:eastAsia="仿宋_GB2312" w:hint="eastAsia"/>
          <w:sz w:val="28"/>
          <w:szCs w:val="28"/>
        </w:rPr>
        <w:t>办公楼</w:t>
      </w:r>
      <w:r w:rsidR="007F06E1">
        <w:rPr>
          <w:rFonts w:ascii="仿宋_GB2312" w:eastAsia="仿宋_GB2312" w:hint="eastAsia"/>
          <w:sz w:val="28"/>
          <w:szCs w:val="28"/>
        </w:rPr>
        <w:t>C03-8层，</w:t>
      </w:r>
      <w:r w:rsidR="000D0098">
        <w:rPr>
          <w:rFonts w:ascii="仿宋_GB2312" w:eastAsia="仿宋_GB2312" w:hint="eastAsia"/>
          <w:sz w:val="28"/>
          <w:szCs w:val="28"/>
        </w:rPr>
        <w:t>需要采购办公家具，包括董事长办公室、经理室、高级人员办公室、行政财务办公室、工作人员办公室、大小会议室、休息室等</w:t>
      </w:r>
      <w:r w:rsidR="00E939BF">
        <w:rPr>
          <w:rFonts w:ascii="仿宋_GB2312" w:eastAsia="仿宋_GB2312" w:hint="eastAsia"/>
          <w:sz w:val="28"/>
          <w:szCs w:val="28"/>
        </w:rPr>
        <w:t>。</w:t>
      </w:r>
      <w:r w:rsidR="00DD4A40">
        <w:rPr>
          <w:rFonts w:ascii="仿宋_GB2312" w:eastAsia="仿宋_GB2312" w:hint="eastAsia"/>
          <w:sz w:val="28"/>
          <w:szCs w:val="28"/>
        </w:rPr>
        <w:t>本项目固定总价合同：即按照</w:t>
      </w:r>
      <w:r w:rsidR="000D0098">
        <w:rPr>
          <w:rFonts w:ascii="仿宋_GB2312" w:eastAsia="仿宋_GB2312" w:hint="eastAsia"/>
          <w:sz w:val="28"/>
          <w:szCs w:val="28"/>
        </w:rPr>
        <w:t>设计</w:t>
      </w:r>
      <w:r w:rsidR="00DD4A40">
        <w:rPr>
          <w:rFonts w:ascii="仿宋_GB2312" w:eastAsia="仿宋_GB2312" w:hint="eastAsia"/>
          <w:sz w:val="28"/>
          <w:szCs w:val="28"/>
        </w:rPr>
        <w:t>图纸的</w:t>
      </w:r>
      <w:r w:rsidR="000D0098">
        <w:rPr>
          <w:rFonts w:ascii="仿宋_GB2312" w:eastAsia="仿宋_GB2312" w:hint="eastAsia"/>
          <w:sz w:val="28"/>
          <w:szCs w:val="28"/>
        </w:rPr>
        <w:t>家具布局</w:t>
      </w:r>
      <w:r w:rsidR="00DD4A40">
        <w:rPr>
          <w:rFonts w:ascii="仿宋_GB2312" w:eastAsia="仿宋_GB2312" w:hint="eastAsia"/>
          <w:sz w:val="28"/>
          <w:szCs w:val="28"/>
        </w:rPr>
        <w:t>、招标文件及招标</w:t>
      </w:r>
      <w:r w:rsidR="000D0098">
        <w:rPr>
          <w:rFonts w:ascii="仿宋_GB2312" w:eastAsia="仿宋_GB2312" w:hint="eastAsia"/>
          <w:sz w:val="28"/>
          <w:szCs w:val="28"/>
        </w:rPr>
        <w:t>会要求，包运输、包安装</w:t>
      </w:r>
      <w:r w:rsidR="006C2060">
        <w:rPr>
          <w:rFonts w:ascii="仿宋_GB2312" w:eastAsia="仿宋_GB2312" w:hint="eastAsia"/>
          <w:sz w:val="28"/>
          <w:szCs w:val="28"/>
        </w:rPr>
        <w:t>、包调试及</w:t>
      </w:r>
      <w:r w:rsidR="000D0098">
        <w:rPr>
          <w:rFonts w:ascii="仿宋_GB2312" w:eastAsia="仿宋_GB2312" w:hint="eastAsia"/>
          <w:sz w:val="28"/>
          <w:szCs w:val="28"/>
        </w:rPr>
        <w:t>售后</w:t>
      </w:r>
      <w:r w:rsidR="006C2060">
        <w:rPr>
          <w:rFonts w:ascii="仿宋_GB2312" w:eastAsia="仿宋_GB2312" w:hint="eastAsia"/>
          <w:sz w:val="28"/>
          <w:szCs w:val="28"/>
        </w:rPr>
        <w:t>服务</w:t>
      </w:r>
      <w:r w:rsidR="00DD4A40" w:rsidRPr="00DD4A40">
        <w:rPr>
          <w:rFonts w:ascii="仿宋_GB2312" w:eastAsia="仿宋_GB2312" w:hint="eastAsia"/>
          <w:sz w:val="28"/>
          <w:szCs w:val="28"/>
        </w:rPr>
        <w:t>，实行总价包干</w:t>
      </w:r>
      <w:r w:rsidR="00DD4A40">
        <w:rPr>
          <w:rFonts w:ascii="仿宋_GB2312" w:eastAsia="仿宋_GB2312" w:hint="eastAsia"/>
          <w:sz w:val="28"/>
          <w:szCs w:val="28"/>
        </w:rPr>
        <w:t>。</w:t>
      </w:r>
      <w:r w:rsidR="00250828">
        <w:rPr>
          <w:rFonts w:ascii="仿宋_GB2312" w:eastAsia="仿宋_GB2312" w:hint="eastAsia"/>
          <w:sz w:val="28"/>
          <w:szCs w:val="28"/>
        </w:rPr>
        <w:t>本次招标采用竞争性谈判。</w:t>
      </w:r>
    </w:p>
    <w:p w:rsidR="00DD4A40" w:rsidRDefault="000D0098" w:rsidP="00DD4A40">
      <w:pPr>
        <w:numPr>
          <w:ilvl w:val="0"/>
          <w:numId w:val="2"/>
        </w:numPr>
        <w:spacing w:line="600" w:lineRule="auto"/>
        <w:rPr>
          <w:rFonts w:ascii="黑体" w:eastAsia="黑体" w:hAnsi="黑体"/>
          <w:b/>
          <w:sz w:val="32"/>
          <w:szCs w:val="32"/>
        </w:rPr>
      </w:pPr>
      <w:r>
        <w:rPr>
          <w:rFonts w:ascii="黑体" w:eastAsia="黑体" w:hAnsi="黑体" w:hint="eastAsia"/>
          <w:b/>
          <w:sz w:val="32"/>
          <w:szCs w:val="32"/>
        </w:rPr>
        <w:t>家具采购种类</w:t>
      </w:r>
    </w:p>
    <w:p w:rsidR="0095209C" w:rsidRDefault="00DD4A40" w:rsidP="00DD4A40">
      <w:pPr>
        <w:spacing w:line="600" w:lineRule="auto"/>
        <w:ind w:left="675"/>
        <w:rPr>
          <w:rFonts w:ascii="仿宋_GB2312" w:eastAsia="仿宋_GB2312" w:hAnsi="宋体"/>
          <w:sz w:val="28"/>
          <w:szCs w:val="32"/>
        </w:rPr>
      </w:pPr>
      <w:r w:rsidRPr="00DD4A40">
        <w:rPr>
          <w:rFonts w:ascii="仿宋_GB2312" w:eastAsia="仿宋_GB2312" w:hAnsi="宋体" w:hint="eastAsia"/>
          <w:sz w:val="28"/>
          <w:szCs w:val="32"/>
        </w:rPr>
        <w:t>详见CAD图纸设计说明。</w:t>
      </w:r>
    </w:p>
    <w:p w:rsidR="00DD4A40" w:rsidRDefault="00DD4A40" w:rsidP="00DD4A40">
      <w:pPr>
        <w:numPr>
          <w:ilvl w:val="0"/>
          <w:numId w:val="2"/>
        </w:numPr>
        <w:spacing w:line="600" w:lineRule="auto"/>
        <w:rPr>
          <w:rFonts w:ascii="黑体" w:eastAsia="黑体" w:hAnsi="黑体"/>
          <w:b/>
          <w:sz w:val="32"/>
          <w:szCs w:val="32"/>
        </w:rPr>
      </w:pPr>
      <w:r w:rsidRPr="00DD4A40">
        <w:rPr>
          <w:rFonts w:ascii="黑体" w:eastAsia="黑体" w:hAnsi="黑体" w:hint="eastAsia"/>
          <w:b/>
          <w:sz w:val="32"/>
          <w:szCs w:val="32"/>
        </w:rPr>
        <w:t>投标人资格</w:t>
      </w:r>
    </w:p>
    <w:p w:rsidR="00DD4A40" w:rsidRDefault="00250828" w:rsidP="00DD4A40">
      <w:pPr>
        <w:pStyle w:val="a8"/>
        <w:numPr>
          <w:ilvl w:val="1"/>
          <w:numId w:val="2"/>
        </w:numPr>
        <w:ind w:firstLineChars="0"/>
        <w:rPr>
          <w:rFonts w:ascii="仿宋" w:eastAsia="仿宋" w:hAnsi="仿宋"/>
          <w:sz w:val="28"/>
          <w:szCs w:val="28"/>
        </w:rPr>
      </w:pPr>
      <w:r>
        <w:rPr>
          <w:rFonts w:ascii="仿宋" w:eastAsia="仿宋" w:hAnsi="仿宋" w:hint="eastAsia"/>
          <w:sz w:val="28"/>
          <w:szCs w:val="28"/>
        </w:rPr>
        <w:t>本次投标</w:t>
      </w:r>
      <w:r w:rsidR="00DD4A40" w:rsidRPr="00DD4A40">
        <w:rPr>
          <w:rFonts w:ascii="仿宋" w:eastAsia="仿宋" w:hAnsi="仿宋" w:hint="eastAsia"/>
          <w:sz w:val="28"/>
          <w:szCs w:val="28"/>
        </w:rPr>
        <w:t>要求申请人</w:t>
      </w:r>
      <w:r w:rsidR="005A1803">
        <w:rPr>
          <w:rFonts w:ascii="仿宋" w:eastAsia="仿宋" w:hAnsi="仿宋" w:hint="eastAsia"/>
          <w:sz w:val="28"/>
          <w:szCs w:val="28"/>
        </w:rPr>
        <w:t>具有独立法人资格，有生产或供应办公家具能力的国内企业和在中国注册的中外独资、合资、合作企业，并且承认和履行招标文件的各项规定者均可参加投标。</w:t>
      </w:r>
    </w:p>
    <w:p w:rsidR="00250828" w:rsidRDefault="00250828" w:rsidP="00250828">
      <w:pPr>
        <w:pStyle w:val="a8"/>
        <w:numPr>
          <w:ilvl w:val="1"/>
          <w:numId w:val="2"/>
        </w:numPr>
        <w:ind w:firstLineChars="0"/>
        <w:rPr>
          <w:rFonts w:ascii="仿宋" w:eastAsia="仿宋" w:hAnsi="仿宋"/>
          <w:sz w:val="28"/>
          <w:szCs w:val="28"/>
        </w:rPr>
      </w:pPr>
      <w:r w:rsidRPr="00250828">
        <w:rPr>
          <w:rFonts w:ascii="仿宋" w:eastAsia="仿宋" w:hAnsi="仿宋" w:hint="eastAsia"/>
          <w:sz w:val="28"/>
          <w:szCs w:val="28"/>
        </w:rPr>
        <w:t>企业通过质量管理体系ISO-9001认证</w:t>
      </w:r>
      <w:r>
        <w:rPr>
          <w:rFonts w:ascii="仿宋" w:eastAsia="仿宋" w:hAnsi="仿宋" w:hint="eastAsia"/>
          <w:sz w:val="28"/>
          <w:szCs w:val="28"/>
        </w:rPr>
        <w:t>。</w:t>
      </w:r>
    </w:p>
    <w:p w:rsidR="00250828" w:rsidRDefault="00250828" w:rsidP="00250828">
      <w:pPr>
        <w:pStyle w:val="a8"/>
        <w:numPr>
          <w:ilvl w:val="1"/>
          <w:numId w:val="2"/>
        </w:numPr>
        <w:ind w:firstLineChars="0"/>
        <w:rPr>
          <w:rFonts w:ascii="仿宋" w:eastAsia="仿宋" w:hAnsi="仿宋"/>
          <w:sz w:val="28"/>
          <w:szCs w:val="28"/>
        </w:rPr>
      </w:pPr>
      <w:r w:rsidRPr="00250828">
        <w:rPr>
          <w:rFonts w:ascii="仿宋" w:eastAsia="仿宋" w:hAnsi="仿宋" w:hint="eastAsia"/>
          <w:sz w:val="28"/>
          <w:szCs w:val="28"/>
        </w:rPr>
        <w:t>企业通过环境管理体系ISO-14001认证</w:t>
      </w:r>
      <w:r>
        <w:rPr>
          <w:rFonts w:ascii="仿宋" w:eastAsia="仿宋" w:hAnsi="仿宋" w:hint="eastAsia"/>
          <w:sz w:val="28"/>
          <w:szCs w:val="28"/>
        </w:rPr>
        <w:t>。</w:t>
      </w:r>
    </w:p>
    <w:p w:rsidR="00250828" w:rsidRPr="00DD4A40" w:rsidRDefault="00250828" w:rsidP="00250828">
      <w:pPr>
        <w:pStyle w:val="a8"/>
        <w:numPr>
          <w:ilvl w:val="1"/>
          <w:numId w:val="2"/>
        </w:numPr>
        <w:ind w:firstLineChars="0"/>
        <w:rPr>
          <w:rFonts w:ascii="仿宋" w:eastAsia="仿宋" w:hAnsi="仿宋"/>
          <w:sz w:val="28"/>
          <w:szCs w:val="28"/>
        </w:rPr>
      </w:pPr>
      <w:r w:rsidRPr="00250828">
        <w:rPr>
          <w:rFonts w:ascii="仿宋" w:eastAsia="仿宋" w:hAnsi="仿宋" w:hint="eastAsia"/>
          <w:sz w:val="28"/>
          <w:szCs w:val="28"/>
        </w:rPr>
        <w:t>企业具有绿色环保家具证书</w:t>
      </w:r>
      <w:r>
        <w:rPr>
          <w:rFonts w:ascii="仿宋" w:eastAsia="仿宋" w:hAnsi="仿宋" w:hint="eastAsia"/>
          <w:sz w:val="28"/>
          <w:szCs w:val="28"/>
        </w:rPr>
        <w:t>。</w:t>
      </w:r>
    </w:p>
    <w:p w:rsidR="00DD4A40" w:rsidRPr="00DD4A40" w:rsidRDefault="00DD4A40" w:rsidP="00DD4A40">
      <w:pPr>
        <w:pStyle w:val="a8"/>
        <w:numPr>
          <w:ilvl w:val="1"/>
          <w:numId w:val="2"/>
        </w:numPr>
        <w:ind w:firstLineChars="0"/>
        <w:rPr>
          <w:rFonts w:ascii="仿宋" w:eastAsia="仿宋" w:hAnsi="仿宋"/>
          <w:sz w:val="28"/>
          <w:szCs w:val="28"/>
        </w:rPr>
      </w:pPr>
      <w:r w:rsidRPr="00DD4A40">
        <w:rPr>
          <w:rFonts w:ascii="仿宋" w:eastAsia="仿宋" w:hAnsi="仿宋" w:hint="eastAsia"/>
          <w:sz w:val="28"/>
          <w:szCs w:val="28"/>
        </w:rPr>
        <w:t>本次招标不接受联合体资格申请或借用资质单位投标</w:t>
      </w:r>
      <w:r w:rsidR="005A1803">
        <w:rPr>
          <w:rFonts w:ascii="仿宋" w:eastAsia="仿宋" w:hAnsi="仿宋" w:hint="eastAsia"/>
          <w:sz w:val="28"/>
          <w:szCs w:val="28"/>
        </w:rPr>
        <w:t>。</w:t>
      </w:r>
    </w:p>
    <w:p w:rsidR="00DD4A40" w:rsidRPr="00DD4A40" w:rsidRDefault="00DD4A40" w:rsidP="00DD4A40">
      <w:pPr>
        <w:spacing w:line="600" w:lineRule="auto"/>
        <w:ind w:left="675"/>
        <w:rPr>
          <w:rFonts w:ascii="黑体" w:eastAsia="黑体" w:hAnsi="黑体"/>
          <w:b/>
          <w:sz w:val="32"/>
          <w:szCs w:val="32"/>
        </w:rPr>
      </w:pPr>
    </w:p>
    <w:p w:rsidR="0095209C" w:rsidRDefault="00245C10" w:rsidP="0095209C">
      <w:pPr>
        <w:spacing w:line="360" w:lineRule="auto"/>
        <w:rPr>
          <w:rFonts w:ascii="黑体" w:eastAsia="黑体" w:hAnsi="黑体"/>
          <w:b/>
          <w:sz w:val="32"/>
          <w:szCs w:val="32"/>
        </w:rPr>
      </w:pPr>
      <w:r>
        <w:rPr>
          <w:rFonts w:ascii="黑体" w:eastAsia="黑体" w:hAnsi="黑体" w:hint="eastAsia"/>
          <w:b/>
          <w:sz w:val="32"/>
          <w:szCs w:val="32"/>
        </w:rPr>
        <w:t>四</w:t>
      </w:r>
      <w:r w:rsidR="0095209C" w:rsidRPr="00666845">
        <w:rPr>
          <w:rFonts w:ascii="黑体" w:eastAsia="黑体" w:hAnsi="黑体" w:hint="eastAsia"/>
          <w:b/>
          <w:sz w:val="32"/>
          <w:szCs w:val="32"/>
        </w:rPr>
        <w:t>、</w:t>
      </w:r>
      <w:r w:rsidR="00141D95">
        <w:rPr>
          <w:rFonts w:ascii="黑体" w:eastAsia="黑体" w:hAnsi="黑体" w:hint="eastAsia"/>
          <w:b/>
          <w:sz w:val="32"/>
          <w:szCs w:val="32"/>
        </w:rPr>
        <w:t>投标</w:t>
      </w:r>
      <w:r w:rsidR="0095209C">
        <w:rPr>
          <w:rFonts w:ascii="黑体" w:eastAsia="黑体" w:hAnsi="黑体" w:hint="eastAsia"/>
          <w:b/>
          <w:sz w:val="32"/>
          <w:szCs w:val="32"/>
        </w:rPr>
        <w:t>要求</w:t>
      </w:r>
    </w:p>
    <w:p w:rsidR="00141D95" w:rsidRDefault="00141D95" w:rsidP="00246889">
      <w:pPr>
        <w:spacing w:line="560" w:lineRule="exact"/>
        <w:ind w:firstLine="420"/>
        <w:rPr>
          <w:rFonts w:ascii="仿宋_GB2312" w:eastAsia="仿宋_GB2312"/>
          <w:sz w:val="28"/>
          <w:szCs w:val="28"/>
        </w:rPr>
      </w:pPr>
      <w:r w:rsidRPr="00274A2B">
        <w:rPr>
          <w:rFonts w:ascii="仿宋_GB2312" w:eastAsia="仿宋_GB2312" w:hint="eastAsia"/>
          <w:sz w:val="28"/>
          <w:szCs w:val="28"/>
        </w:rPr>
        <w:lastRenderedPageBreak/>
        <w:t>1.</w:t>
      </w:r>
      <w:r w:rsidR="00BD38D4">
        <w:rPr>
          <w:rFonts w:ascii="仿宋_GB2312" w:eastAsia="仿宋_GB2312" w:hint="eastAsia"/>
          <w:sz w:val="28"/>
          <w:szCs w:val="28"/>
        </w:rPr>
        <w:t>投标人需提供</w:t>
      </w:r>
      <w:r w:rsidR="00250828">
        <w:rPr>
          <w:rFonts w:ascii="仿宋_GB2312" w:eastAsia="仿宋_GB2312" w:hint="eastAsia"/>
          <w:sz w:val="28"/>
          <w:szCs w:val="28"/>
        </w:rPr>
        <w:t>有效期内的</w:t>
      </w:r>
      <w:r>
        <w:rPr>
          <w:rFonts w:ascii="仿宋_GB2312" w:eastAsia="仿宋_GB2312" w:hint="eastAsia"/>
          <w:sz w:val="28"/>
          <w:szCs w:val="28"/>
        </w:rPr>
        <w:t>营业执照</w:t>
      </w:r>
      <w:r w:rsidR="00246889">
        <w:rPr>
          <w:rFonts w:ascii="仿宋_GB2312" w:eastAsia="仿宋_GB2312" w:hint="eastAsia"/>
          <w:sz w:val="28"/>
          <w:szCs w:val="28"/>
        </w:rPr>
        <w:t>。</w:t>
      </w:r>
    </w:p>
    <w:p w:rsidR="00976B31" w:rsidRPr="00976B31" w:rsidRDefault="00976B31" w:rsidP="00246889">
      <w:pPr>
        <w:spacing w:line="560" w:lineRule="exact"/>
        <w:ind w:firstLine="420"/>
        <w:rPr>
          <w:rFonts w:ascii="仿宋_GB2312" w:eastAsia="仿宋_GB2312" w:hint="eastAsia"/>
          <w:sz w:val="28"/>
          <w:szCs w:val="28"/>
        </w:rPr>
      </w:pPr>
      <w:r>
        <w:rPr>
          <w:rFonts w:ascii="仿宋_GB2312" w:eastAsia="仿宋_GB2312" w:hint="eastAsia"/>
          <w:sz w:val="28"/>
          <w:szCs w:val="28"/>
        </w:rPr>
        <w:t>2.</w:t>
      </w:r>
      <w:r w:rsidRPr="00976B31">
        <w:rPr>
          <w:rFonts w:ascii="仿宋_GB2312" w:eastAsia="仿宋_GB2312" w:hint="eastAsia"/>
          <w:sz w:val="28"/>
          <w:szCs w:val="28"/>
        </w:rPr>
        <w:t>企业注册资本人民币2000万元以上</w:t>
      </w:r>
      <w:r>
        <w:rPr>
          <w:rFonts w:ascii="仿宋_GB2312" w:eastAsia="仿宋_GB2312" w:hint="eastAsia"/>
          <w:sz w:val="28"/>
          <w:szCs w:val="28"/>
        </w:rPr>
        <w:t>。</w:t>
      </w:r>
    </w:p>
    <w:p w:rsidR="00246889" w:rsidRDefault="00976B31" w:rsidP="00246889">
      <w:pPr>
        <w:spacing w:line="560" w:lineRule="exact"/>
        <w:ind w:firstLine="420"/>
        <w:rPr>
          <w:rFonts w:ascii="仿宋_GB2312" w:eastAsia="仿宋_GB2312"/>
          <w:color w:val="000000"/>
          <w:sz w:val="28"/>
          <w:szCs w:val="28"/>
        </w:rPr>
      </w:pPr>
      <w:r>
        <w:rPr>
          <w:rFonts w:ascii="仿宋_GB2312" w:eastAsia="仿宋_GB2312"/>
          <w:color w:val="000000"/>
          <w:sz w:val="28"/>
          <w:szCs w:val="28"/>
        </w:rPr>
        <w:t>3</w:t>
      </w:r>
      <w:r w:rsidR="00246889">
        <w:rPr>
          <w:rFonts w:ascii="仿宋_GB2312" w:eastAsia="仿宋_GB2312"/>
          <w:color w:val="000000"/>
          <w:sz w:val="28"/>
          <w:szCs w:val="28"/>
        </w:rPr>
        <w:t>.</w:t>
      </w:r>
      <w:r w:rsidR="00246889" w:rsidRPr="00245C10">
        <w:rPr>
          <w:rFonts w:ascii="仿宋_GB2312" w:eastAsia="仿宋_GB2312" w:hint="eastAsia"/>
          <w:color w:val="000000"/>
          <w:sz w:val="28"/>
          <w:szCs w:val="28"/>
        </w:rPr>
        <w:t>投标文件的组成投标文件应包括下列部分：投标方资质证明文件</w:t>
      </w:r>
      <w:r w:rsidR="00246889">
        <w:rPr>
          <w:rFonts w:ascii="仿宋_GB2312" w:eastAsia="仿宋_GB2312" w:hint="eastAsia"/>
          <w:color w:val="000000"/>
          <w:sz w:val="28"/>
          <w:szCs w:val="28"/>
        </w:rPr>
        <w:t>（</w:t>
      </w:r>
      <w:r w:rsidR="00246889">
        <w:rPr>
          <w:rFonts w:ascii="仿宋_GB2312" w:eastAsia="仿宋_GB2312" w:hint="eastAsia"/>
          <w:color w:val="000000"/>
          <w:sz w:val="28"/>
          <w:szCs w:val="28"/>
        </w:rPr>
        <w:t>上述1的部分</w:t>
      </w:r>
      <w:r w:rsidR="00246889">
        <w:rPr>
          <w:rFonts w:ascii="仿宋_GB2312" w:eastAsia="仿宋_GB2312" w:hint="eastAsia"/>
          <w:color w:val="000000"/>
          <w:sz w:val="28"/>
          <w:szCs w:val="28"/>
        </w:rPr>
        <w:t>）</w:t>
      </w:r>
      <w:r w:rsidR="00246889" w:rsidRPr="00245C10">
        <w:rPr>
          <w:rFonts w:ascii="仿宋_GB2312" w:eastAsia="仿宋_GB2312" w:hint="eastAsia"/>
          <w:color w:val="000000"/>
          <w:sz w:val="28"/>
          <w:szCs w:val="28"/>
        </w:rPr>
        <w:t>；</w:t>
      </w:r>
      <w:r w:rsidR="00246889">
        <w:rPr>
          <w:rFonts w:ascii="仿宋_GB2312" w:eastAsia="仿宋_GB2312" w:hint="eastAsia"/>
          <w:color w:val="000000"/>
          <w:sz w:val="28"/>
          <w:szCs w:val="28"/>
        </w:rPr>
        <w:t>投标报价表</w:t>
      </w:r>
      <w:r w:rsidR="00246889" w:rsidRPr="005361D0">
        <w:rPr>
          <w:rFonts w:ascii="仿宋_GB2312" w:eastAsia="仿宋_GB2312" w:hint="eastAsia"/>
          <w:color w:val="000000"/>
          <w:sz w:val="28"/>
          <w:szCs w:val="28"/>
        </w:rPr>
        <w:t>（含单价和总价）；服务承诺书以及质量保证条款；法定代表人资格证明书；授权委托书(非法人代表参加时)；投标产品符合招标文件规定的证明文件及投标方认为需要加以说明的其它内容(如：质量检测报告、特殊产品应具有的证明文件等)；</w:t>
      </w:r>
      <w:r w:rsidR="00CB5056">
        <w:rPr>
          <w:rFonts w:ascii="仿宋_GB2312" w:eastAsia="仿宋_GB2312" w:hint="eastAsia"/>
          <w:color w:val="000000"/>
          <w:sz w:val="28"/>
          <w:szCs w:val="28"/>
        </w:rPr>
        <w:t>提供近三年类似项目的业绩证明；</w:t>
      </w:r>
      <w:r w:rsidR="00246889" w:rsidRPr="005361D0">
        <w:rPr>
          <w:rFonts w:ascii="仿宋_GB2312" w:eastAsia="仿宋_GB2312" w:hint="eastAsia"/>
          <w:color w:val="000000"/>
          <w:sz w:val="28"/>
          <w:szCs w:val="28"/>
        </w:rPr>
        <w:t>项目实施计划；按本须知规定要求提交的其它资料</w:t>
      </w:r>
      <w:r w:rsidR="00246889" w:rsidRPr="00274A2B">
        <w:rPr>
          <w:rFonts w:ascii="仿宋_GB2312" w:eastAsia="仿宋_GB2312" w:hint="eastAsia"/>
          <w:sz w:val="28"/>
          <w:szCs w:val="28"/>
        </w:rPr>
        <w:t>（</w:t>
      </w:r>
      <w:r w:rsidR="00246889" w:rsidRPr="00274A2B">
        <w:rPr>
          <w:rFonts w:ascii="仿宋_GB2312" w:eastAsia="仿宋_GB2312" w:hint="eastAsia"/>
          <w:sz w:val="28"/>
          <w:szCs w:val="28"/>
          <w:u w:val="single"/>
        </w:rPr>
        <w:t>所有文件如非原件均须加盖投标人公章）。</w:t>
      </w:r>
    </w:p>
    <w:p w:rsidR="00141D95" w:rsidRDefault="00976B31" w:rsidP="00141D95">
      <w:pPr>
        <w:spacing w:line="560" w:lineRule="exact"/>
        <w:ind w:firstLineChars="200" w:firstLine="560"/>
        <w:rPr>
          <w:rFonts w:ascii="仿宋_GB2312" w:eastAsia="仿宋_GB2312" w:hAnsi="宋体"/>
          <w:sz w:val="28"/>
          <w:szCs w:val="28"/>
        </w:rPr>
      </w:pPr>
      <w:r>
        <w:rPr>
          <w:rFonts w:ascii="仿宋_GB2312" w:eastAsia="仿宋_GB2312" w:hAnsi="宋体"/>
          <w:sz w:val="28"/>
          <w:szCs w:val="28"/>
        </w:rPr>
        <w:t>4</w:t>
      </w:r>
      <w:r w:rsidR="00141D95" w:rsidRPr="00274A2B">
        <w:rPr>
          <w:rFonts w:ascii="仿宋_GB2312" w:eastAsia="仿宋_GB2312" w:hAnsi="宋体" w:hint="eastAsia"/>
          <w:sz w:val="28"/>
          <w:szCs w:val="28"/>
        </w:rPr>
        <w:t>.</w:t>
      </w:r>
      <w:r w:rsidR="00141D95" w:rsidRPr="00DD4A40">
        <w:rPr>
          <w:rFonts w:hint="eastAsia"/>
        </w:rPr>
        <w:t xml:space="preserve"> </w:t>
      </w:r>
      <w:r w:rsidR="00250828">
        <w:rPr>
          <w:rFonts w:ascii="仿宋_GB2312" w:eastAsia="仿宋_GB2312" w:hint="eastAsia"/>
          <w:sz w:val="28"/>
          <w:szCs w:val="28"/>
        </w:rPr>
        <w:t>投标人所提供的办公家具</w:t>
      </w:r>
      <w:r w:rsidR="00411807">
        <w:rPr>
          <w:rFonts w:ascii="仿宋_GB2312" w:eastAsia="仿宋_GB2312" w:hint="eastAsia"/>
          <w:sz w:val="28"/>
          <w:szCs w:val="28"/>
        </w:rPr>
        <w:t>应符合本招标文件的技术要求，并负责办公家具的运送、安装及质量保证等售后服务工作</w:t>
      </w:r>
      <w:r w:rsidR="00141D95" w:rsidRPr="00274A2B">
        <w:rPr>
          <w:rFonts w:ascii="仿宋_GB2312" w:eastAsia="仿宋_GB2312" w:hAnsi="宋体" w:hint="eastAsia"/>
          <w:sz w:val="28"/>
          <w:szCs w:val="28"/>
        </w:rPr>
        <w:t>。</w:t>
      </w:r>
    </w:p>
    <w:p w:rsidR="00141D95" w:rsidRPr="00274A2B" w:rsidRDefault="00976B31" w:rsidP="00141D95">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5</w:t>
      </w:r>
      <w:r w:rsidR="00141D95">
        <w:rPr>
          <w:rFonts w:ascii="仿宋_GB2312" w:eastAsia="仿宋_GB2312" w:hAnsi="宋体" w:hint="eastAsia"/>
          <w:sz w:val="28"/>
          <w:szCs w:val="28"/>
        </w:rPr>
        <w:t>.</w:t>
      </w:r>
      <w:r w:rsidR="00141D95" w:rsidRPr="00DD4A40">
        <w:rPr>
          <w:rFonts w:hint="eastAsia"/>
        </w:rPr>
        <w:t xml:space="preserve"> </w:t>
      </w:r>
      <w:r w:rsidR="00411807" w:rsidRPr="00411807">
        <w:rPr>
          <w:rFonts w:ascii="仿宋_GB2312" w:eastAsia="仿宋_GB2312" w:hAnsi="宋体" w:hint="eastAsia"/>
          <w:sz w:val="28"/>
          <w:szCs w:val="28"/>
        </w:rPr>
        <w:t>投标文件（含商务报价书）正本1</w:t>
      </w:r>
      <w:r w:rsidR="00411807">
        <w:rPr>
          <w:rFonts w:ascii="仿宋_GB2312" w:eastAsia="仿宋_GB2312" w:hAnsi="宋体" w:hint="eastAsia"/>
          <w:sz w:val="28"/>
          <w:szCs w:val="28"/>
        </w:rPr>
        <w:t>份、</w:t>
      </w:r>
      <w:r w:rsidR="00411807" w:rsidRPr="00411807">
        <w:rPr>
          <w:rFonts w:ascii="仿宋_GB2312" w:eastAsia="仿宋_GB2312" w:hAnsi="宋体" w:hint="eastAsia"/>
          <w:sz w:val="28"/>
          <w:szCs w:val="28"/>
        </w:rPr>
        <w:t>副本3</w:t>
      </w:r>
      <w:r w:rsidR="00411807">
        <w:rPr>
          <w:rFonts w:ascii="仿宋_GB2312" w:eastAsia="仿宋_GB2312" w:hAnsi="宋体" w:hint="eastAsia"/>
          <w:sz w:val="28"/>
          <w:szCs w:val="28"/>
        </w:rPr>
        <w:t>份，并标明正本和副本。</w:t>
      </w:r>
    </w:p>
    <w:p w:rsidR="00141D95" w:rsidRDefault="00976B31" w:rsidP="00141D95">
      <w:pPr>
        <w:spacing w:line="560" w:lineRule="exact"/>
        <w:ind w:left="140" w:firstLine="420"/>
        <w:rPr>
          <w:rFonts w:ascii="仿宋_GB2312" w:eastAsia="仿宋_GB2312" w:hAnsi="宋体"/>
          <w:sz w:val="28"/>
          <w:szCs w:val="28"/>
        </w:rPr>
      </w:pPr>
      <w:r>
        <w:rPr>
          <w:rFonts w:ascii="仿宋_GB2312" w:eastAsia="仿宋_GB2312" w:hAnsi="宋体"/>
          <w:sz w:val="28"/>
          <w:szCs w:val="28"/>
        </w:rPr>
        <w:t>6</w:t>
      </w:r>
      <w:r w:rsidR="00141D95">
        <w:rPr>
          <w:rFonts w:ascii="仿宋_GB2312" w:eastAsia="仿宋_GB2312" w:hAnsi="宋体" w:hint="eastAsia"/>
          <w:sz w:val="28"/>
          <w:szCs w:val="28"/>
        </w:rPr>
        <w:t>．</w:t>
      </w:r>
      <w:r w:rsidR="00411807">
        <w:rPr>
          <w:rFonts w:ascii="仿宋_GB2312" w:eastAsia="仿宋_GB2312" w:hAnsi="宋体" w:hint="eastAsia"/>
          <w:sz w:val="28"/>
          <w:szCs w:val="28"/>
        </w:rPr>
        <w:t>投标人所提供的技术文件和资料，包括图纸中的说明一律使用中文简体字；所涉及的度量单位除特别指明外，一律使用法定计量单位</w:t>
      </w:r>
      <w:r w:rsidR="00141D95">
        <w:rPr>
          <w:rFonts w:ascii="仿宋_GB2312" w:eastAsia="仿宋_GB2312" w:hAnsi="宋体" w:hint="eastAsia"/>
          <w:sz w:val="28"/>
          <w:szCs w:val="28"/>
        </w:rPr>
        <w:t>。</w:t>
      </w:r>
    </w:p>
    <w:p w:rsidR="00411807" w:rsidRDefault="00976B31" w:rsidP="00141D95">
      <w:pPr>
        <w:spacing w:line="560" w:lineRule="exact"/>
        <w:ind w:left="140" w:firstLine="420"/>
        <w:rPr>
          <w:rFonts w:ascii="仿宋_GB2312" w:eastAsia="仿宋_GB2312" w:hAnsi="宋体"/>
          <w:sz w:val="28"/>
          <w:szCs w:val="28"/>
        </w:rPr>
      </w:pPr>
      <w:r>
        <w:rPr>
          <w:rFonts w:ascii="仿宋_GB2312" w:eastAsia="仿宋_GB2312" w:hAnsi="宋体" w:hint="eastAsia"/>
          <w:sz w:val="28"/>
          <w:szCs w:val="28"/>
        </w:rPr>
        <w:t>7</w:t>
      </w:r>
      <w:r w:rsidR="00411807">
        <w:rPr>
          <w:rFonts w:ascii="仿宋_GB2312" w:eastAsia="仿宋_GB2312" w:hAnsi="宋体" w:hint="eastAsia"/>
          <w:sz w:val="28"/>
          <w:szCs w:val="28"/>
        </w:rPr>
        <w:t>. 投标人应对本标书中要求的办公家具及制造工艺承担专利费、制照费以及编制和递交投标文件所发生的一切费用，不管投标结果如何，招标人对上述费用不负任何责任。若因侵权引发的法律纠纷及费用与招标人无关。</w:t>
      </w:r>
    </w:p>
    <w:p w:rsidR="00141D95" w:rsidRDefault="00976B31" w:rsidP="00141D95">
      <w:pPr>
        <w:spacing w:line="560" w:lineRule="exact"/>
        <w:ind w:left="140" w:firstLine="420"/>
        <w:rPr>
          <w:rFonts w:ascii="仿宋_GB2312" w:eastAsia="仿宋_GB2312" w:hAnsi="宋体"/>
          <w:sz w:val="28"/>
          <w:szCs w:val="28"/>
        </w:rPr>
      </w:pPr>
      <w:r>
        <w:rPr>
          <w:rFonts w:ascii="仿宋_GB2312" w:eastAsia="仿宋_GB2312" w:hAnsi="宋体" w:hint="eastAsia"/>
          <w:sz w:val="28"/>
          <w:szCs w:val="28"/>
        </w:rPr>
        <w:t>8</w:t>
      </w:r>
      <w:r w:rsidR="00141D95" w:rsidRPr="00141D95">
        <w:rPr>
          <w:rFonts w:ascii="仿宋_GB2312" w:eastAsia="仿宋_GB2312" w:hAnsi="宋体" w:hint="eastAsia"/>
          <w:sz w:val="28"/>
          <w:szCs w:val="28"/>
        </w:rPr>
        <w:t xml:space="preserve">. </w:t>
      </w:r>
      <w:r w:rsidR="00250828">
        <w:rPr>
          <w:rFonts w:ascii="仿宋_GB2312" w:eastAsia="仿宋_GB2312" w:hAnsi="宋体" w:hint="eastAsia"/>
          <w:sz w:val="28"/>
          <w:szCs w:val="28"/>
        </w:rPr>
        <w:t>投标报价所列单价应包括</w:t>
      </w:r>
      <w:r w:rsidR="005A1803">
        <w:rPr>
          <w:rFonts w:ascii="仿宋_GB2312" w:eastAsia="仿宋_GB2312" w:hAnsi="宋体" w:hint="eastAsia"/>
          <w:sz w:val="28"/>
          <w:szCs w:val="28"/>
        </w:rPr>
        <w:t>：</w:t>
      </w:r>
      <w:r w:rsidR="00250828">
        <w:rPr>
          <w:rFonts w:ascii="仿宋_GB2312" w:eastAsia="仿宋_GB2312" w:hAnsi="宋体" w:hint="eastAsia"/>
          <w:sz w:val="28"/>
          <w:szCs w:val="28"/>
        </w:rPr>
        <w:t>办公家具价格、设计费、运输费用、装卸费、安装费、验收费、税费等。</w:t>
      </w:r>
    </w:p>
    <w:p w:rsidR="00411807" w:rsidRDefault="00976B31" w:rsidP="00411807">
      <w:pPr>
        <w:spacing w:line="560" w:lineRule="exact"/>
        <w:ind w:left="140" w:firstLine="420"/>
        <w:rPr>
          <w:rFonts w:ascii="仿宋_GB2312" w:eastAsia="仿宋_GB2312" w:hAnsi="宋体"/>
          <w:sz w:val="28"/>
          <w:szCs w:val="28"/>
        </w:rPr>
      </w:pPr>
      <w:r>
        <w:rPr>
          <w:rFonts w:ascii="仿宋_GB2312" w:eastAsia="仿宋_GB2312" w:hAnsi="宋体"/>
          <w:sz w:val="28"/>
          <w:szCs w:val="28"/>
        </w:rPr>
        <w:t>9</w:t>
      </w:r>
      <w:r w:rsidR="00141D95">
        <w:rPr>
          <w:rFonts w:ascii="仿宋_GB2312" w:eastAsia="仿宋_GB2312" w:hAnsi="宋体"/>
          <w:sz w:val="28"/>
          <w:szCs w:val="28"/>
        </w:rPr>
        <w:t>.</w:t>
      </w:r>
      <w:r w:rsidR="005A1803">
        <w:rPr>
          <w:rFonts w:ascii="仿宋_GB2312" w:eastAsia="仿宋_GB2312" w:hAnsi="宋体"/>
          <w:sz w:val="28"/>
          <w:szCs w:val="28"/>
        </w:rPr>
        <w:t>本次招标须以人民币报价</w:t>
      </w:r>
      <w:r w:rsidR="005A1803">
        <w:rPr>
          <w:rFonts w:ascii="仿宋_GB2312" w:eastAsia="仿宋_GB2312" w:hAnsi="宋体" w:hint="eastAsia"/>
          <w:sz w:val="28"/>
          <w:szCs w:val="28"/>
        </w:rPr>
        <w:t>，</w:t>
      </w:r>
      <w:r w:rsidR="005A1803">
        <w:rPr>
          <w:rFonts w:ascii="仿宋_GB2312" w:eastAsia="仿宋_GB2312" w:hAnsi="宋体"/>
          <w:sz w:val="28"/>
          <w:szCs w:val="28"/>
        </w:rPr>
        <w:t>采用固定总价方式</w:t>
      </w:r>
      <w:r w:rsidR="005A1803">
        <w:rPr>
          <w:rFonts w:ascii="仿宋_GB2312" w:eastAsia="仿宋_GB2312" w:hAnsi="宋体" w:hint="eastAsia"/>
          <w:sz w:val="28"/>
          <w:szCs w:val="28"/>
        </w:rPr>
        <w:t>。</w:t>
      </w:r>
      <w:r w:rsidR="005A1803">
        <w:rPr>
          <w:rFonts w:ascii="仿宋_GB2312" w:eastAsia="仿宋_GB2312" w:hAnsi="宋体"/>
          <w:sz w:val="28"/>
          <w:szCs w:val="28"/>
        </w:rPr>
        <w:t>招标人不接受其他货币报价</w:t>
      </w:r>
      <w:r w:rsidR="005A1803">
        <w:rPr>
          <w:rFonts w:ascii="仿宋_GB2312" w:eastAsia="仿宋_GB2312" w:hAnsi="宋体" w:hint="eastAsia"/>
          <w:sz w:val="28"/>
          <w:szCs w:val="28"/>
        </w:rPr>
        <w:t>。</w:t>
      </w:r>
    </w:p>
    <w:p w:rsidR="00250828" w:rsidRDefault="00976B31" w:rsidP="00411807">
      <w:pPr>
        <w:spacing w:line="560" w:lineRule="exact"/>
        <w:ind w:left="140" w:firstLine="420"/>
        <w:rPr>
          <w:rFonts w:ascii="仿宋_GB2312" w:eastAsia="仿宋_GB2312" w:hAnsi="宋体"/>
          <w:sz w:val="28"/>
          <w:szCs w:val="28"/>
        </w:rPr>
      </w:pPr>
      <w:r>
        <w:rPr>
          <w:rFonts w:ascii="仿宋_GB2312" w:eastAsia="仿宋_GB2312" w:hAnsi="宋体"/>
          <w:sz w:val="28"/>
          <w:szCs w:val="28"/>
        </w:rPr>
        <w:t>10</w:t>
      </w:r>
      <w:r w:rsidR="00250828">
        <w:rPr>
          <w:rFonts w:ascii="仿宋_GB2312" w:eastAsia="仿宋_GB2312" w:hAnsi="宋体"/>
          <w:sz w:val="28"/>
          <w:szCs w:val="28"/>
        </w:rPr>
        <w:t>.</w:t>
      </w:r>
      <w:r w:rsidR="005E4F9C">
        <w:rPr>
          <w:rFonts w:ascii="仿宋_GB2312" w:eastAsia="仿宋_GB2312" w:hAnsi="宋体"/>
          <w:sz w:val="28"/>
          <w:szCs w:val="28"/>
        </w:rPr>
        <w:t>投标人可提交</w:t>
      </w:r>
      <w:r w:rsidR="00250828">
        <w:rPr>
          <w:rFonts w:ascii="仿宋_GB2312" w:eastAsia="仿宋_GB2312" w:hAnsi="宋体"/>
          <w:sz w:val="28"/>
          <w:szCs w:val="28"/>
        </w:rPr>
        <w:t>产品样本</w:t>
      </w:r>
      <w:r w:rsidR="00250828">
        <w:rPr>
          <w:rFonts w:ascii="仿宋_GB2312" w:eastAsia="仿宋_GB2312" w:hAnsi="宋体" w:hint="eastAsia"/>
          <w:sz w:val="28"/>
          <w:szCs w:val="28"/>
        </w:rPr>
        <w:t>、</w:t>
      </w:r>
      <w:r w:rsidR="00250828">
        <w:rPr>
          <w:rFonts w:ascii="仿宋_GB2312" w:eastAsia="仿宋_GB2312" w:hAnsi="宋体"/>
          <w:sz w:val="28"/>
          <w:szCs w:val="28"/>
        </w:rPr>
        <w:t>说明书及其他相关资料</w:t>
      </w:r>
      <w:r w:rsidR="00250828">
        <w:rPr>
          <w:rFonts w:ascii="仿宋_GB2312" w:eastAsia="仿宋_GB2312" w:hAnsi="宋体" w:hint="eastAsia"/>
          <w:sz w:val="28"/>
          <w:szCs w:val="28"/>
        </w:rPr>
        <w:t>。</w:t>
      </w:r>
    </w:p>
    <w:p w:rsidR="007F334E" w:rsidRDefault="00976B31" w:rsidP="00411807">
      <w:pPr>
        <w:spacing w:line="560" w:lineRule="exact"/>
        <w:ind w:left="140" w:firstLine="420"/>
        <w:rPr>
          <w:rFonts w:ascii="仿宋_GB2312" w:eastAsia="仿宋_GB2312" w:hAnsi="宋体"/>
          <w:sz w:val="28"/>
          <w:szCs w:val="28"/>
        </w:rPr>
      </w:pPr>
      <w:r>
        <w:rPr>
          <w:rFonts w:ascii="仿宋_GB2312" w:eastAsia="仿宋_GB2312" w:hAnsi="宋体" w:hint="eastAsia"/>
          <w:sz w:val="28"/>
          <w:szCs w:val="28"/>
        </w:rPr>
        <w:t>11</w:t>
      </w:r>
      <w:r w:rsidR="007F334E">
        <w:rPr>
          <w:rFonts w:ascii="仿宋_GB2312" w:eastAsia="仿宋_GB2312" w:hAnsi="宋体" w:hint="eastAsia"/>
          <w:sz w:val="28"/>
          <w:szCs w:val="28"/>
        </w:rPr>
        <w:t>.</w:t>
      </w:r>
      <w:r w:rsidR="005E4F9C">
        <w:rPr>
          <w:rFonts w:ascii="仿宋_GB2312" w:eastAsia="仿宋_GB2312" w:hAnsi="宋体" w:hint="eastAsia"/>
          <w:sz w:val="28"/>
          <w:szCs w:val="28"/>
        </w:rPr>
        <w:t>家具摆放参照</w:t>
      </w:r>
      <w:r w:rsidR="005E4F9C">
        <w:rPr>
          <w:rFonts w:ascii="仿宋_GB2312" w:eastAsia="仿宋_GB2312" w:hAnsi="宋体"/>
          <w:sz w:val="28"/>
          <w:szCs w:val="28"/>
        </w:rPr>
        <w:t>设计图纸</w:t>
      </w:r>
      <w:r w:rsidR="007F334E" w:rsidRPr="007F334E">
        <w:rPr>
          <w:rFonts w:ascii="仿宋_GB2312" w:eastAsia="仿宋_GB2312" w:hAnsi="宋体" w:hint="eastAsia"/>
          <w:sz w:val="28"/>
          <w:szCs w:val="28"/>
        </w:rPr>
        <w:t>，包括（1）董事长室</w:t>
      </w:r>
      <w:r w:rsidR="003F43C0">
        <w:rPr>
          <w:rFonts w:ascii="仿宋_GB2312" w:eastAsia="仿宋_GB2312" w:hAnsi="宋体" w:hint="eastAsia"/>
          <w:sz w:val="28"/>
          <w:szCs w:val="28"/>
        </w:rPr>
        <w:t>1间</w:t>
      </w:r>
      <w:r w:rsidR="007F334E" w:rsidRPr="007F334E">
        <w:rPr>
          <w:rFonts w:ascii="仿宋_GB2312" w:eastAsia="仿宋_GB2312" w:hAnsi="宋体" w:hint="eastAsia"/>
          <w:sz w:val="28"/>
          <w:szCs w:val="28"/>
        </w:rPr>
        <w:t>，（</w:t>
      </w:r>
      <w:r w:rsidR="003F43C0">
        <w:rPr>
          <w:rFonts w:ascii="仿宋_GB2312" w:eastAsia="仿宋_GB2312" w:hAnsi="宋体" w:hint="eastAsia"/>
          <w:sz w:val="28"/>
          <w:szCs w:val="28"/>
        </w:rPr>
        <w:t>2</w:t>
      </w:r>
      <w:r w:rsidR="007F334E" w:rsidRPr="007F334E">
        <w:rPr>
          <w:rFonts w:ascii="仿宋_GB2312" w:eastAsia="仿宋_GB2312" w:hAnsi="宋体" w:hint="eastAsia"/>
          <w:sz w:val="28"/>
          <w:szCs w:val="28"/>
        </w:rPr>
        <w:t>）经理室</w:t>
      </w:r>
      <w:r w:rsidR="003F43C0">
        <w:rPr>
          <w:rFonts w:ascii="仿宋_GB2312" w:eastAsia="仿宋_GB2312" w:hAnsi="宋体" w:hint="eastAsia"/>
          <w:sz w:val="28"/>
          <w:szCs w:val="28"/>
        </w:rPr>
        <w:t>4间</w:t>
      </w:r>
      <w:r w:rsidR="007F334E" w:rsidRPr="007F334E">
        <w:rPr>
          <w:rFonts w:ascii="仿宋_GB2312" w:eastAsia="仿宋_GB2312" w:hAnsi="宋体" w:hint="eastAsia"/>
          <w:sz w:val="28"/>
          <w:szCs w:val="28"/>
        </w:rPr>
        <w:t>，（</w:t>
      </w:r>
      <w:r w:rsidR="003F43C0">
        <w:rPr>
          <w:rFonts w:ascii="仿宋_GB2312" w:eastAsia="仿宋_GB2312" w:hAnsi="宋体" w:hint="eastAsia"/>
          <w:sz w:val="28"/>
          <w:szCs w:val="28"/>
        </w:rPr>
        <w:t>3</w:t>
      </w:r>
      <w:r w:rsidR="007F334E" w:rsidRPr="007F334E">
        <w:rPr>
          <w:rFonts w:ascii="仿宋_GB2312" w:eastAsia="仿宋_GB2312" w:hAnsi="宋体" w:hint="eastAsia"/>
          <w:sz w:val="28"/>
          <w:szCs w:val="28"/>
        </w:rPr>
        <w:t>）</w:t>
      </w:r>
      <w:r w:rsidR="003F43C0">
        <w:rPr>
          <w:rFonts w:ascii="仿宋_GB2312" w:eastAsia="仿宋_GB2312" w:hAnsi="宋体" w:hint="eastAsia"/>
          <w:sz w:val="28"/>
          <w:szCs w:val="28"/>
        </w:rPr>
        <w:t>大会议室1间</w:t>
      </w:r>
      <w:r w:rsidR="007F334E" w:rsidRPr="007F334E">
        <w:rPr>
          <w:rFonts w:ascii="仿宋_GB2312" w:eastAsia="仿宋_GB2312" w:hAnsi="宋体" w:hint="eastAsia"/>
          <w:sz w:val="28"/>
          <w:szCs w:val="28"/>
        </w:rPr>
        <w:t>，（</w:t>
      </w:r>
      <w:r w:rsidR="003F43C0">
        <w:rPr>
          <w:rFonts w:ascii="仿宋_GB2312" w:eastAsia="仿宋_GB2312" w:hAnsi="宋体" w:hint="eastAsia"/>
          <w:sz w:val="28"/>
          <w:szCs w:val="28"/>
        </w:rPr>
        <w:t>4</w:t>
      </w:r>
      <w:r w:rsidR="007F334E" w:rsidRPr="007F334E">
        <w:rPr>
          <w:rFonts w:ascii="仿宋_GB2312" w:eastAsia="仿宋_GB2312" w:hAnsi="宋体" w:hint="eastAsia"/>
          <w:sz w:val="28"/>
          <w:szCs w:val="28"/>
        </w:rPr>
        <w:t>）</w:t>
      </w:r>
      <w:r w:rsidR="003F43C0">
        <w:rPr>
          <w:rFonts w:ascii="仿宋_GB2312" w:eastAsia="仿宋_GB2312" w:hAnsi="宋体" w:hint="eastAsia"/>
          <w:sz w:val="28"/>
          <w:szCs w:val="28"/>
        </w:rPr>
        <w:t>小会议室4间，</w:t>
      </w:r>
      <w:r w:rsidR="007F334E" w:rsidRPr="007F334E">
        <w:rPr>
          <w:rFonts w:ascii="仿宋_GB2312" w:eastAsia="仿宋_GB2312" w:hAnsi="宋体" w:hint="eastAsia"/>
          <w:sz w:val="28"/>
          <w:szCs w:val="28"/>
        </w:rPr>
        <w:t>（7）</w:t>
      </w:r>
      <w:r w:rsidR="003F43C0">
        <w:rPr>
          <w:rFonts w:ascii="仿宋_GB2312" w:eastAsia="仿宋_GB2312" w:hAnsi="宋体" w:hint="eastAsia"/>
          <w:sz w:val="28"/>
          <w:szCs w:val="28"/>
        </w:rPr>
        <w:t>行政和财务室各1间</w:t>
      </w:r>
      <w:r w:rsidR="007F334E" w:rsidRPr="007F334E">
        <w:rPr>
          <w:rFonts w:ascii="仿宋_GB2312" w:eastAsia="仿宋_GB2312" w:hAnsi="宋体" w:hint="eastAsia"/>
          <w:sz w:val="28"/>
          <w:szCs w:val="28"/>
        </w:rPr>
        <w:t>。</w:t>
      </w:r>
      <w:r w:rsidR="003F43C0">
        <w:rPr>
          <w:rFonts w:ascii="仿宋_GB2312" w:eastAsia="仿宋_GB2312" w:hAnsi="宋体" w:hint="eastAsia"/>
          <w:sz w:val="28"/>
          <w:szCs w:val="28"/>
        </w:rPr>
        <w:t>此外，</w:t>
      </w:r>
      <w:r w:rsidR="007F334E" w:rsidRPr="007F334E">
        <w:rPr>
          <w:rFonts w:ascii="仿宋_GB2312" w:eastAsia="仿宋_GB2312" w:hAnsi="宋体" w:hint="eastAsia"/>
          <w:sz w:val="28"/>
          <w:szCs w:val="28"/>
        </w:rPr>
        <w:t>包括其余所有办公区、会议区、前台以及储藏、休息区域</w:t>
      </w:r>
      <w:r w:rsidR="003F43C0">
        <w:rPr>
          <w:rFonts w:ascii="仿宋_GB2312" w:eastAsia="仿宋_GB2312" w:hAnsi="宋体" w:hint="eastAsia"/>
          <w:sz w:val="28"/>
          <w:szCs w:val="28"/>
        </w:rPr>
        <w:t>、母婴室等</w:t>
      </w:r>
      <w:r w:rsidR="007F334E" w:rsidRPr="007F334E">
        <w:rPr>
          <w:rFonts w:ascii="仿宋_GB2312" w:eastAsia="仿宋_GB2312" w:hAnsi="宋体" w:hint="eastAsia"/>
          <w:sz w:val="28"/>
          <w:szCs w:val="28"/>
        </w:rPr>
        <w:t>的所有家具。</w:t>
      </w:r>
      <w:r w:rsidR="008D3504" w:rsidRPr="008D3504">
        <w:rPr>
          <w:rFonts w:ascii="仿宋_GB2312" w:eastAsia="仿宋_GB2312" w:hAnsi="宋体" w:hint="eastAsia"/>
          <w:sz w:val="28"/>
          <w:szCs w:val="28"/>
        </w:rPr>
        <w:t>所附的家具平面分布图只作参考，个别房间的尺寸与实际可能会有不同，将来中标方可以实地丈量现场，确定精确尺寸</w:t>
      </w:r>
      <w:r w:rsidR="008D3504">
        <w:rPr>
          <w:rFonts w:ascii="仿宋_GB2312" w:eastAsia="仿宋_GB2312" w:hAnsi="宋体" w:hint="eastAsia"/>
          <w:sz w:val="28"/>
          <w:szCs w:val="28"/>
        </w:rPr>
        <w:t>。</w:t>
      </w:r>
    </w:p>
    <w:p w:rsidR="004979C4" w:rsidRPr="004979C4" w:rsidRDefault="00246889" w:rsidP="004979C4">
      <w:pPr>
        <w:ind w:left="140" w:firstLine="420"/>
        <w:rPr>
          <w:rFonts w:ascii="仿宋_GB2312" w:eastAsia="仿宋_GB2312" w:hAnsi="宋体" w:hint="eastAsia"/>
          <w:sz w:val="28"/>
          <w:szCs w:val="28"/>
        </w:rPr>
      </w:pPr>
      <w:r>
        <w:rPr>
          <w:rFonts w:ascii="仿宋_GB2312" w:eastAsia="仿宋_GB2312" w:hAnsi="宋体" w:hint="eastAsia"/>
          <w:sz w:val="28"/>
          <w:szCs w:val="28"/>
        </w:rPr>
        <w:t>12</w:t>
      </w:r>
      <w:r w:rsidR="004979C4">
        <w:rPr>
          <w:rFonts w:ascii="仿宋_GB2312" w:eastAsia="仿宋_GB2312" w:hAnsi="宋体" w:hint="eastAsia"/>
          <w:sz w:val="28"/>
          <w:szCs w:val="28"/>
        </w:rPr>
        <w:t>.</w:t>
      </w:r>
      <w:r w:rsidR="004979C4" w:rsidRPr="004979C4">
        <w:rPr>
          <w:rFonts w:ascii="仿宋_GB2312" w:eastAsia="仿宋_GB2312" w:hAnsi="宋体" w:hint="eastAsia"/>
          <w:sz w:val="28"/>
          <w:szCs w:val="28"/>
        </w:rPr>
        <w:t>请于</w:t>
      </w:r>
      <w:r w:rsidR="004979C4">
        <w:rPr>
          <w:rFonts w:ascii="仿宋_GB2312" w:eastAsia="仿宋_GB2312" w:hAnsi="宋体" w:hint="eastAsia"/>
          <w:sz w:val="28"/>
          <w:szCs w:val="28"/>
        </w:rPr>
        <w:t>2017年9</w:t>
      </w:r>
      <w:r w:rsidR="004979C4" w:rsidRPr="004979C4">
        <w:rPr>
          <w:rFonts w:ascii="仿宋_GB2312" w:eastAsia="仿宋_GB2312" w:hAnsi="宋体" w:hint="eastAsia"/>
          <w:sz w:val="28"/>
          <w:szCs w:val="28"/>
        </w:rPr>
        <w:t>月</w:t>
      </w:r>
      <w:r w:rsidR="004979C4">
        <w:rPr>
          <w:rFonts w:ascii="仿宋_GB2312" w:eastAsia="仿宋_GB2312" w:hAnsi="宋体" w:hint="eastAsia"/>
          <w:sz w:val="28"/>
          <w:szCs w:val="28"/>
        </w:rPr>
        <w:t>18</w:t>
      </w:r>
      <w:r w:rsidR="004979C4" w:rsidRPr="004979C4">
        <w:rPr>
          <w:rFonts w:ascii="仿宋_GB2312" w:eastAsia="仿宋_GB2312" w:hAnsi="宋体" w:hint="eastAsia"/>
          <w:sz w:val="28"/>
          <w:szCs w:val="28"/>
        </w:rPr>
        <w:t>日下午5：00前，将加盖公章及骑缝章的报价文件及附加条款涉及的所有文件，送至我单位，地址：北京市海淀区复兴路15号，联系人：靳微  010-58882649，逾期报送的报价文件将不予以接受。</w:t>
      </w:r>
    </w:p>
    <w:p w:rsidR="004979C4" w:rsidRPr="004979C4" w:rsidRDefault="004979C4" w:rsidP="00411807">
      <w:pPr>
        <w:spacing w:line="560" w:lineRule="exact"/>
        <w:ind w:left="140" w:firstLine="420"/>
        <w:rPr>
          <w:rFonts w:ascii="仿宋_GB2312" w:eastAsia="仿宋_GB2312" w:hAnsi="宋体" w:hint="eastAsia"/>
          <w:sz w:val="28"/>
          <w:szCs w:val="28"/>
        </w:rPr>
      </w:pPr>
    </w:p>
    <w:p w:rsidR="00E07E3D" w:rsidRDefault="00245C10" w:rsidP="00E07E3D">
      <w:pPr>
        <w:spacing w:line="360" w:lineRule="auto"/>
        <w:rPr>
          <w:rFonts w:ascii="黑体" w:eastAsia="黑体" w:hAnsi="黑体"/>
          <w:b/>
          <w:sz w:val="32"/>
          <w:szCs w:val="32"/>
        </w:rPr>
      </w:pPr>
      <w:r>
        <w:rPr>
          <w:rFonts w:ascii="黑体" w:eastAsia="黑体" w:hAnsi="黑体" w:hint="eastAsia"/>
          <w:b/>
          <w:sz w:val="32"/>
          <w:szCs w:val="32"/>
        </w:rPr>
        <w:t>五</w:t>
      </w:r>
      <w:r w:rsidR="00E07E3D" w:rsidRPr="00666845">
        <w:rPr>
          <w:rFonts w:ascii="黑体" w:eastAsia="黑体" w:hAnsi="黑体" w:hint="eastAsia"/>
          <w:b/>
          <w:sz w:val="32"/>
          <w:szCs w:val="32"/>
        </w:rPr>
        <w:t>、</w:t>
      </w:r>
      <w:r w:rsidR="00E07E3D">
        <w:rPr>
          <w:rFonts w:ascii="黑体" w:eastAsia="黑体" w:hAnsi="黑体" w:hint="eastAsia"/>
          <w:b/>
          <w:sz w:val="32"/>
          <w:szCs w:val="32"/>
        </w:rPr>
        <w:t>技</w:t>
      </w:r>
      <w:bookmarkStart w:id="0" w:name="_GoBack"/>
      <w:bookmarkEnd w:id="0"/>
      <w:r w:rsidR="00E07E3D">
        <w:rPr>
          <w:rFonts w:ascii="黑体" w:eastAsia="黑体" w:hAnsi="黑体" w:hint="eastAsia"/>
          <w:b/>
          <w:sz w:val="32"/>
          <w:szCs w:val="32"/>
        </w:rPr>
        <w:t>术要求</w:t>
      </w:r>
    </w:p>
    <w:p w:rsidR="00E07E3D" w:rsidRDefault="00E07E3D" w:rsidP="00E07E3D">
      <w:pPr>
        <w:spacing w:line="360" w:lineRule="auto"/>
        <w:rPr>
          <w:rFonts w:ascii="仿宋_GB2312" w:eastAsia="仿宋_GB2312" w:hAnsi="宋体"/>
          <w:sz w:val="28"/>
          <w:szCs w:val="28"/>
        </w:rPr>
      </w:pPr>
      <w:r w:rsidRPr="00E07E3D">
        <w:rPr>
          <w:rFonts w:ascii="仿宋_GB2312" w:eastAsia="仿宋_GB2312" w:hAnsi="宋体" w:hint="eastAsia"/>
          <w:sz w:val="28"/>
          <w:szCs w:val="28"/>
        </w:rPr>
        <w:t>(一)实木贴面类家具</w:t>
      </w:r>
    </w:p>
    <w:p w:rsidR="00E07E3D" w:rsidRDefault="00E07E3D" w:rsidP="00E07E3D">
      <w:pPr>
        <w:spacing w:line="360" w:lineRule="auto"/>
        <w:rPr>
          <w:rFonts w:ascii="仿宋_GB2312" w:eastAsia="仿宋_GB2312" w:hAnsi="宋体"/>
          <w:sz w:val="28"/>
          <w:szCs w:val="28"/>
        </w:rPr>
      </w:pPr>
      <w:r w:rsidRPr="00E07E3D">
        <w:rPr>
          <w:rFonts w:ascii="仿宋_GB2312" w:eastAsia="仿宋_GB2312" w:hAnsi="宋体" w:hint="eastAsia"/>
          <w:sz w:val="28"/>
          <w:szCs w:val="28"/>
        </w:rPr>
        <w:t>1、材质要求，要点如下：</w:t>
      </w:r>
    </w:p>
    <w:p w:rsidR="00E07E3D" w:rsidRDefault="00E07E3D" w:rsidP="00246889">
      <w:pPr>
        <w:spacing w:line="360" w:lineRule="auto"/>
        <w:ind w:firstLine="420"/>
        <w:rPr>
          <w:rFonts w:ascii="仿宋_GB2312" w:eastAsia="仿宋_GB2312" w:hAnsi="宋体"/>
          <w:sz w:val="28"/>
          <w:szCs w:val="28"/>
        </w:rPr>
      </w:pPr>
      <w:r w:rsidRPr="00E07E3D">
        <w:rPr>
          <w:rFonts w:ascii="仿宋_GB2312" w:eastAsia="仿宋_GB2312" w:hAnsi="宋体" w:hint="eastAsia"/>
          <w:sz w:val="28"/>
          <w:szCs w:val="28"/>
        </w:rPr>
        <w:t>A．基材：“刨花板”材质符合国家标准GB/T 4897—92有关甲醛释放量的规定；“中密度纤维板”材质符合国家标准GB/T11718—99 《中密度纤维板》的规定，要求人造板及其制品中甲醛释放限量低于国家标准，所有工业用胶必须符合国家环保标准，并需提供国家级质检机关出具的在有效期之内的检验报告。采用以吉林森林公司为代表的一级产品（或同级产品）。</w:t>
      </w:r>
    </w:p>
    <w:p w:rsidR="00E07E3D" w:rsidRDefault="00E07E3D" w:rsidP="00246889">
      <w:pPr>
        <w:spacing w:line="360" w:lineRule="auto"/>
        <w:ind w:firstLine="420"/>
        <w:rPr>
          <w:rFonts w:ascii="仿宋_GB2312" w:eastAsia="仿宋_GB2312" w:hAnsi="宋体"/>
          <w:sz w:val="28"/>
          <w:szCs w:val="28"/>
        </w:rPr>
      </w:pPr>
      <w:r w:rsidRPr="00E07E3D">
        <w:rPr>
          <w:rFonts w:ascii="仿宋_GB2312" w:eastAsia="仿宋_GB2312" w:hAnsi="宋体" w:hint="eastAsia"/>
          <w:sz w:val="28"/>
          <w:szCs w:val="28"/>
        </w:rPr>
        <w:t>B．饰面材料：装饰薄木（木皮）采用进口A级木皮；厚度不小于0.6MM；含水率小于16%；木皮完整干净、无腐料，颜色均匀平整。</w:t>
      </w:r>
    </w:p>
    <w:p w:rsidR="00E07E3D" w:rsidRDefault="00E07E3D" w:rsidP="00246889">
      <w:pPr>
        <w:spacing w:line="360" w:lineRule="auto"/>
        <w:ind w:firstLine="420"/>
        <w:rPr>
          <w:rFonts w:ascii="仿宋_GB2312" w:eastAsia="仿宋_GB2312" w:hAnsi="宋体"/>
          <w:sz w:val="28"/>
          <w:szCs w:val="28"/>
        </w:rPr>
      </w:pPr>
      <w:r w:rsidRPr="00E07E3D">
        <w:rPr>
          <w:rFonts w:ascii="仿宋_GB2312" w:eastAsia="仿宋_GB2312" w:hAnsi="宋体" w:hint="eastAsia"/>
          <w:sz w:val="28"/>
          <w:szCs w:val="28"/>
        </w:rPr>
        <w:t>C．配件：抽屉导轨、暗铰链、锁具、等连接件均采用进口产品，其中大抽屉采用分段轨、锁。</w:t>
      </w:r>
    </w:p>
    <w:p w:rsidR="00E07E3D" w:rsidRDefault="00E07E3D" w:rsidP="00246889">
      <w:pPr>
        <w:spacing w:line="360" w:lineRule="auto"/>
        <w:ind w:firstLine="420"/>
        <w:rPr>
          <w:rFonts w:ascii="仿宋_GB2312" w:eastAsia="仿宋_GB2312" w:hAnsi="宋体"/>
          <w:sz w:val="28"/>
          <w:szCs w:val="28"/>
        </w:rPr>
      </w:pPr>
      <w:r w:rsidRPr="00E07E3D">
        <w:rPr>
          <w:rFonts w:ascii="仿宋_GB2312" w:eastAsia="仿宋_GB2312" w:hAnsi="宋体" w:hint="eastAsia"/>
          <w:sz w:val="28"/>
          <w:szCs w:val="28"/>
        </w:rPr>
        <w:t>D．油漆涂装采用优质PU（聚酯——聚氨酯）全封闭涂装，符合国家环保要求。至少经4次打磨，5次底漆，3次面漆；木皮厚度不小于0.6MM，含水率小于16%；流平性、附着力、透明度好、硬度高、耐磨性好；色泽柔和持久耐腐蚀手感良好；耐弱酸碱、耐腐蚀性、耐油性、耐湿热性良好；底漆要求流平性、透明性好、附着力强。</w:t>
      </w:r>
    </w:p>
    <w:p w:rsidR="00E07E3D" w:rsidRDefault="00E07E3D" w:rsidP="00E07E3D">
      <w:pPr>
        <w:spacing w:line="360" w:lineRule="auto"/>
        <w:rPr>
          <w:rFonts w:ascii="仿宋_GB2312" w:eastAsia="仿宋_GB2312" w:hAnsi="宋体"/>
          <w:sz w:val="28"/>
          <w:szCs w:val="28"/>
        </w:rPr>
      </w:pPr>
      <w:r w:rsidRPr="00E07E3D">
        <w:rPr>
          <w:rFonts w:ascii="仿宋_GB2312" w:eastAsia="仿宋_GB2312" w:hAnsi="宋体" w:hint="eastAsia"/>
          <w:sz w:val="28"/>
          <w:szCs w:val="28"/>
        </w:rPr>
        <w:t>2、工艺：木制品工艺要求符合QB/T1951.1-94《木家具质量检验及质量评定》规定，要点列下：</w:t>
      </w:r>
    </w:p>
    <w:p w:rsidR="00E07E3D" w:rsidRDefault="00E07E3D" w:rsidP="00246889">
      <w:pPr>
        <w:spacing w:line="360" w:lineRule="auto"/>
        <w:ind w:firstLine="420"/>
        <w:rPr>
          <w:rFonts w:ascii="仿宋_GB2312" w:eastAsia="仿宋_GB2312" w:hAnsi="宋体"/>
          <w:sz w:val="28"/>
          <w:szCs w:val="28"/>
        </w:rPr>
      </w:pPr>
      <w:r w:rsidRPr="00E07E3D">
        <w:rPr>
          <w:rFonts w:ascii="仿宋_GB2312" w:eastAsia="仿宋_GB2312" w:hAnsi="宋体" w:hint="eastAsia"/>
          <w:sz w:val="28"/>
          <w:szCs w:val="28"/>
        </w:rPr>
        <w:t>A.人造板制成的部件要进行封边处理。B.外表的倒棱、圆角、线形均匀一致，板面平整光滑。C.各种配件安装严密、平整、端正、牢固，结合处无崩茬或松动，不得有少件、漏钉、透钉；启闭灵活顺畅，底脚落地平稳。D.涂饰部件的粗糙度要求精光，内部不涂饰部位细光，隐蔽处粗光。</w:t>
      </w:r>
    </w:p>
    <w:p w:rsidR="007F334E" w:rsidRDefault="00E07E3D" w:rsidP="00E07E3D">
      <w:pPr>
        <w:spacing w:line="360" w:lineRule="auto"/>
        <w:rPr>
          <w:rFonts w:ascii="仿宋_GB2312" w:eastAsia="仿宋_GB2312" w:hAnsi="宋体"/>
          <w:sz w:val="28"/>
          <w:szCs w:val="28"/>
        </w:rPr>
      </w:pPr>
      <w:r w:rsidRPr="00E07E3D">
        <w:rPr>
          <w:rFonts w:ascii="仿宋_GB2312" w:eastAsia="仿宋_GB2312" w:hAnsi="宋体" w:hint="eastAsia"/>
          <w:sz w:val="28"/>
          <w:szCs w:val="28"/>
        </w:rPr>
        <w:t>3、外观要求，要点列下：</w:t>
      </w:r>
    </w:p>
    <w:p w:rsidR="007F334E" w:rsidRDefault="00E07E3D" w:rsidP="00246889">
      <w:pPr>
        <w:spacing w:line="360" w:lineRule="auto"/>
        <w:ind w:firstLine="420"/>
        <w:rPr>
          <w:rFonts w:ascii="仿宋_GB2312" w:eastAsia="仿宋_GB2312" w:hAnsi="宋体"/>
          <w:sz w:val="28"/>
          <w:szCs w:val="28"/>
        </w:rPr>
      </w:pPr>
      <w:r w:rsidRPr="00E07E3D">
        <w:rPr>
          <w:rFonts w:ascii="仿宋_GB2312" w:eastAsia="仿宋_GB2312" w:hAnsi="宋体" w:hint="eastAsia"/>
          <w:sz w:val="28"/>
          <w:szCs w:val="28"/>
        </w:rPr>
        <w:t>A.整件产品或配套产品色泽应相似。B.正视面（包括面板）覆面层、涂层光滑平整、无皱皮、开裂现象，无明显加工痕迹、划痕等缺陷。C.封边条不允许有透胶、鼓泡等现象。</w:t>
      </w:r>
    </w:p>
    <w:p w:rsidR="00246889" w:rsidRDefault="00E07E3D" w:rsidP="00E07E3D">
      <w:pPr>
        <w:spacing w:line="360" w:lineRule="auto"/>
        <w:rPr>
          <w:rFonts w:ascii="仿宋_GB2312" w:eastAsia="仿宋_GB2312" w:hAnsi="宋体"/>
          <w:sz w:val="28"/>
          <w:szCs w:val="28"/>
        </w:rPr>
      </w:pPr>
      <w:r w:rsidRPr="00E07E3D">
        <w:rPr>
          <w:rFonts w:ascii="仿宋_GB2312" w:eastAsia="仿宋_GB2312" w:hAnsi="宋体" w:hint="eastAsia"/>
          <w:sz w:val="28"/>
          <w:szCs w:val="28"/>
        </w:rPr>
        <w:t>4、力学性能：</w:t>
      </w:r>
    </w:p>
    <w:p w:rsidR="007F334E" w:rsidRDefault="00E07E3D" w:rsidP="00246889">
      <w:pPr>
        <w:spacing w:line="360" w:lineRule="auto"/>
        <w:ind w:firstLine="420"/>
        <w:rPr>
          <w:rFonts w:ascii="仿宋_GB2312" w:eastAsia="仿宋_GB2312" w:hAnsi="宋体"/>
          <w:sz w:val="28"/>
          <w:szCs w:val="28"/>
        </w:rPr>
      </w:pPr>
      <w:r w:rsidRPr="00E07E3D">
        <w:rPr>
          <w:rFonts w:ascii="仿宋_GB2312" w:eastAsia="仿宋_GB2312" w:hAnsi="宋体" w:hint="eastAsia"/>
          <w:sz w:val="28"/>
          <w:szCs w:val="28"/>
        </w:rPr>
        <w:t>（1）零部件不得有断裂或豁裂。（2）用手揿压某些应为固定的部件不能出现永久性松动。（3）零、部件不能出现严重影响使用功能的磨损和变形。（4）五金件不能松动。</w:t>
      </w:r>
    </w:p>
    <w:p w:rsidR="007F334E" w:rsidRDefault="00A009A5" w:rsidP="00E07E3D">
      <w:pPr>
        <w:spacing w:line="360" w:lineRule="auto"/>
        <w:rPr>
          <w:rFonts w:ascii="仿宋_GB2312" w:eastAsia="仿宋_GB2312" w:hAnsi="宋体"/>
          <w:sz w:val="28"/>
          <w:szCs w:val="28"/>
        </w:rPr>
      </w:pPr>
      <w:r w:rsidRPr="00E07E3D">
        <w:rPr>
          <w:rFonts w:ascii="仿宋_GB2312" w:eastAsia="仿宋_GB2312" w:hAnsi="宋体" w:hint="eastAsia"/>
          <w:sz w:val="28"/>
          <w:szCs w:val="28"/>
        </w:rPr>
        <w:t xml:space="preserve"> </w:t>
      </w:r>
      <w:r w:rsidR="00E07E3D" w:rsidRPr="00E07E3D">
        <w:rPr>
          <w:rFonts w:ascii="仿宋_GB2312" w:eastAsia="仿宋_GB2312" w:hAnsi="宋体" w:hint="eastAsia"/>
          <w:sz w:val="28"/>
          <w:szCs w:val="28"/>
        </w:rPr>
        <w:t>(二)转椅</w:t>
      </w:r>
    </w:p>
    <w:p w:rsidR="007F334E" w:rsidRDefault="00E07E3D" w:rsidP="00E07E3D">
      <w:pPr>
        <w:spacing w:line="360" w:lineRule="auto"/>
        <w:rPr>
          <w:rFonts w:ascii="仿宋_GB2312" w:eastAsia="仿宋_GB2312" w:hAnsi="宋体"/>
          <w:sz w:val="28"/>
          <w:szCs w:val="28"/>
        </w:rPr>
      </w:pPr>
      <w:r w:rsidRPr="00E07E3D">
        <w:rPr>
          <w:rFonts w:ascii="仿宋_GB2312" w:eastAsia="仿宋_GB2312" w:hAnsi="宋体" w:hint="eastAsia"/>
          <w:sz w:val="28"/>
          <w:szCs w:val="28"/>
        </w:rPr>
        <w:t>1、产品主要尺寸及极限偏差、形状和位置公差、用料要求按QB/T2280—96《转椅》</w:t>
      </w:r>
    </w:p>
    <w:p w:rsidR="007F334E" w:rsidRDefault="00E07E3D" w:rsidP="00E07E3D">
      <w:pPr>
        <w:spacing w:line="360" w:lineRule="auto"/>
        <w:rPr>
          <w:rFonts w:ascii="仿宋_GB2312" w:eastAsia="仿宋_GB2312" w:hAnsi="宋体"/>
          <w:sz w:val="28"/>
          <w:szCs w:val="28"/>
        </w:rPr>
      </w:pPr>
      <w:r w:rsidRPr="00E07E3D">
        <w:rPr>
          <w:rFonts w:ascii="仿宋_GB2312" w:eastAsia="仿宋_GB2312" w:hAnsi="宋体" w:hint="eastAsia"/>
          <w:sz w:val="28"/>
          <w:szCs w:val="28"/>
        </w:rPr>
        <w:t>2、外观要求应符合QB/T2280—96第5.4条的规定。</w:t>
      </w:r>
    </w:p>
    <w:p w:rsidR="007F334E" w:rsidRDefault="00E07E3D" w:rsidP="00E07E3D">
      <w:pPr>
        <w:spacing w:line="360" w:lineRule="auto"/>
        <w:rPr>
          <w:rFonts w:ascii="仿宋_GB2312" w:eastAsia="仿宋_GB2312" w:hAnsi="宋体"/>
          <w:sz w:val="28"/>
          <w:szCs w:val="28"/>
        </w:rPr>
      </w:pPr>
      <w:r w:rsidRPr="00E07E3D">
        <w:rPr>
          <w:rFonts w:ascii="仿宋_GB2312" w:eastAsia="仿宋_GB2312" w:hAnsi="宋体" w:hint="eastAsia"/>
          <w:sz w:val="28"/>
          <w:szCs w:val="28"/>
        </w:rPr>
        <w:t>3、力学性能（包括转椅的滚动阻力、椅座椅背联合静载荷、扶手向下静载荷、椅座面冲击、跌落、座面弯曲交替负荷、座面回转耐久性、稳定性、脚轮耐磨等试验）应按QB/T2280—96第5.6、6.5条规定的试验项目合格。</w:t>
      </w:r>
    </w:p>
    <w:p w:rsidR="007F334E" w:rsidRDefault="00A009A5" w:rsidP="00E07E3D">
      <w:pPr>
        <w:spacing w:line="360" w:lineRule="auto"/>
        <w:rPr>
          <w:rFonts w:ascii="仿宋_GB2312" w:eastAsia="仿宋_GB2312" w:hAnsi="宋体"/>
          <w:sz w:val="28"/>
          <w:szCs w:val="28"/>
        </w:rPr>
      </w:pPr>
      <w:r>
        <w:rPr>
          <w:rFonts w:ascii="仿宋_GB2312" w:eastAsia="仿宋_GB2312" w:hAnsi="宋体" w:hint="eastAsia"/>
          <w:sz w:val="28"/>
          <w:szCs w:val="28"/>
        </w:rPr>
        <w:t>4</w:t>
      </w:r>
      <w:r w:rsidR="00E07E3D" w:rsidRPr="00E07E3D">
        <w:rPr>
          <w:rFonts w:ascii="仿宋_GB2312" w:eastAsia="仿宋_GB2312" w:hAnsi="宋体" w:hint="eastAsia"/>
          <w:sz w:val="28"/>
          <w:szCs w:val="28"/>
        </w:rPr>
        <w:t>、面料应采用进口优质牛皮或进口不助燃防静电麻绒布，主管椅气压棒应采用德国SUSPA（或同级品），职员椅气压棒应采用台湾MDI（或同级品），主管椅填充物料采用高密度泡棉裁切，密度高于33克/立方厘米，职员椅填充物料采用一次性成型发泡泡棉，密度高于53克/立方厘米，五星爪采用耐纤（尼龙加矿纤），万向轮采用优质尼龙。</w:t>
      </w:r>
      <w:r>
        <w:rPr>
          <w:rFonts w:ascii="仿宋_GB2312" w:eastAsia="仿宋_GB2312" w:hAnsi="宋体" w:hint="eastAsia"/>
          <w:sz w:val="28"/>
          <w:szCs w:val="28"/>
        </w:rPr>
        <w:t>5</w:t>
      </w:r>
      <w:r w:rsidR="00E07E3D" w:rsidRPr="00E07E3D">
        <w:rPr>
          <w:rFonts w:ascii="仿宋_GB2312" w:eastAsia="仿宋_GB2312" w:hAnsi="宋体" w:hint="eastAsia"/>
          <w:sz w:val="28"/>
          <w:szCs w:val="28"/>
        </w:rPr>
        <w:t>、椅凳类稳定性、强度和耐久性检验结束后产品状态应是：</w:t>
      </w:r>
      <w:r w:rsidR="007F334E">
        <w:rPr>
          <w:rFonts w:ascii="仿宋_GB2312" w:eastAsia="仿宋_GB2312" w:hAnsi="宋体" w:hint="eastAsia"/>
          <w:sz w:val="28"/>
          <w:szCs w:val="28"/>
        </w:rPr>
        <w:t>（1）</w:t>
      </w:r>
      <w:r w:rsidR="00E07E3D" w:rsidRPr="00E07E3D">
        <w:rPr>
          <w:rFonts w:ascii="仿宋_GB2312" w:eastAsia="仿宋_GB2312" w:hAnsi="宋体" w:hint="eastAsia"/>
          <w:sz w:val="28"/>
          <w:szCs w:val="28"/>
        </w:rPr>
        <w:t>零部件不得有断裂或豁裂。（2）用手揿压某些应为固定的部件不能出现永久性松动。（3）椅背、扶手、脚或其他部件的位移变化不大于试验前实测的尺寸。（4）未出现严重影响产品外观质量的零、部件的变形或豁裂。（5）</w:t>
      </w:r>
      <w:r w:rsidR="007F334E">
        <w:rPr>
          <w:rFonts w:ascii="仿宋_GB2312" w:eastAsia="仿宋_GB2312" w:hAnsi="宋体" w:hint="eastAsia"/>
          <w:sz w:val="28"/>
          <w:szCs w:val="28"/>
        </w:rPr>
        <w:t>验收期间</w:t>
      </w:r>
      <w:r w:rsidR="00E07E3D" w:rsidRPr="00E07E3D">
        <w:rPr>
          <w:rFonts w:ascii="仿宋_GB2312" w:eastAsia="仿宋_GB2312" w:hAnsi="宋体" w:hint="eastAsia"/>
          <w:sz w:val="28"/>
          <w:szCs w:val="28"/>
        </w:rPr>
        <w:t>未发生清晰可辨的噪声。</w:t>
      </w:r>
    </w:p>
    <w:p w:rsidR="007F334E" w:rsidRDefault="00E07E3D" w:rsidP="00E07E3D">
      <w:pPr>
        <w:spacing w:line="360" w:lineRule="auto"/>
        <w:rPr>
          <w:rFonts w:ascii="仿宋_GB2312" w:eastAsia="仿宋_GB2312" w:hAnsi="宋体"/>
          <w:sz w:val="28"/>
          <w:szCs w:val="28"/>
        </w:rPr>
      </w:pPr>
      <w:r w:rsidRPr="00E07E3D">
        <w:rPr>
          <w:rFonts w:ascii="仿宋_GB2312" w:eastAsia="仿宋_GB2312" w:hAnsi="宋体" w:hint="eastAsia"/>
          <w:sz w:val="28"/>
          <w:szCs w:val="28"/>
        </w:rPr>
        <w:t>(三)沙发：</w:t>
      </w:r>
    </w:p>
    <w:p w:rsidR="007F334E" w:rsidRDefault="00E07E3D" w:rsidP="007F334E">
      <w:pPr>
        <w:spacing w:line="360" w:lineRule="auto"/>
        <w:ind w:firstLine="420"/>
        <w:rPr>
          <w:rFonts w:ascii="仿宋_GB2312" w:eastAsia="仿宋_GB2312" w:hAnsi="宋体"/>
          <w:sz w:val="28"/>
          <w:szCs w:val="28"/>
        </w:rPr>
      </w:pPr>
      <w:r w:rsidRPr="00E07E3D">
        <w:rPr>
          <w:rFonts w:ascii="仿宋_GB2312" w:eastAsia="仿宋_GB2312" w:hAnsi="宋体" w:hint="eastAsia"/>
          <w:sz w:val="28"/>
          <w:szCs w:val="28"/>
        </w:rPr>
        <w:t>沙发的技术质量要求应符合QB/T1952.1-99《软体家具 沙发》的规定，为A级品，要点列下：</w:t>
      </w:r>
    </w:p>
    <w:p w:rsidR="007F334E" w:rsidRDefault="00E07E3D" w:rsidP="007F334E">
      <w:pPr>
        <w:spacing w:line="360" w:lineRule="auto"/>
        <w:ind w:firstLine="420"/>
        <w:rPr>
          <w:rFonts w:ascii="仿宋_GB2312" w:eastAsia="仿宋_GB2312" w:hAnsi="宋体"/>
          <w:sz w:val="28"/>
          <w:szCs w:val="28"/>
        </w:rPr>
      </w:pPr>
      <w:r w:rsidRPr="00E07E3D">
        <w:rPr>
          <w:rFonts w:ascii="仿宋_GB2312" w:eastAsia="仿宋_GB2312" w:hAnsi="宋体" w:hint="eastAsia"/>
          <w:sz w:val="28"/>
          <w:szCs w:val="28"/>
        </w:rPr>
        <w:t>1、材料：内架用料、木材含水率为12%以下，并注意卫生标准防菌、防虫蛀；用于底座的密度为22kg/m3以上，其他部件不低于20kg/m3，皮革要求使用进口优质牛皮。</w:t>
      </w:r>
    </w:p>
    <w:p w:rsidR="007F334E" w:rsidRDefault="00E07E3D" w:rsidP="007F334E">
      <w:pPr>
        <w:spacing w:line="360" w:lineRule="auto"/>
        <w:ind w:firstLine="420"/>
        <w:rPr>
          <w:rFonts w:ascii="仿宋_GB2312" w:eastAsia="仿宋_GB2312" w:hAnsi="宋体"/>
          <w:sz w:val="28"/>
          <w:szCs w:val="28"/>
        </w:rPr>
      </w:pPr>
      <w:r w:rsidRPr="00E07E3D">
        <w:rPr>
          <w:rFonts w:ascii="仿宋_GB2312" w:eastAsia="仿宋_GB2312" w:hAnsi="宋体" w:hint="eastAsia"/>
          <w:sz w:val="28"/>
          <w:szCs w:val="28"/>
        </w:rPr>
        <w:t>2、外观及感官要求，要点列下：绷带的绷扎应牢固，用手揿后应无摩擦，拼接的面料应图形完整、图案连续、绒面的绒毛方向应一致，面料应无明显色差，嵌线应圆滑挺直，缝纫无明显浮线，不允许跳针；金属外露部分应无刃口；产品着地平稳，偏差不大于2MM，外表整洁。</w:t>
      </w:r>
    </w:p>
    <w:p w:rsidR="007F334E" w:rsidRDefault="00A009A5" w:rsidP="007F334E">
      <w:pPr>
        <w:spacing w:line="360" w:lineRule="auto"/>
        <w:ind w:firstLine="420"/>
        <w:rPr>
          <w:rFonts w:ascii="仿宋_GB2312" w:eastAsia="仿宋_GB2312" w:hAnsi="宋体"/>
          <w:sz w:val="28"/>
          <w:szCs w:val="28"/>
        </w:rPr>
      </w:pPr>
      <w:r>
        <w:rPr>
          <w:rFonts w:ascii="仿宋_GB2312" w:eastAsia="仿宋_GB2312" w:hAnsi="宋体" w:hint="eastAsia"/>
          <w:sz w:val="28"/>
          <w:szCs w:val="28"/>
        </w:rPr>
        <w:t>3</w:t>
      </w:r>
      <w:r w:rsidR="00E07E3D" w:rsidRPr="00E07E3D">
        <w:rPr>
          <w:rFonts w:ascii="仿宋_GB2312" w:eastAsia="仿宋_GB2312" w:hAnsi="宋体" w:hint="eastAsia"/>
          <w:sz w:val="28"/>
          <w:szCs w:val="28"/>
        </w:rPr>
        <w:t>、皮料、布料应具有不助燃、抗静电、防污、防菌、防虫蛀性能。(四)钢制办公家具</w:t>
      </w:r>
    </w:p>
    <w:p w:rsidR="007F334E" w:rsidRDefault="00E07E3D" w:rsidP="007F334E">
      <w:pPr>
        <w:spacing w:line="360" w:lineRule="auto"/>
        <w:ind w:firstLine="420"/>
        <w:rPr>
          <w:rFonts w:ascii="仿宋_GB2312" w:eastAsia="仿宋_GB2312" w:hAnsi="宋体"/>
          <w:sz w:val="28"/>
          <w:szCs w:val="28"/>
        </w:rPr>
      </w:pPr>
      <w:r w:rsidRPr="00E07E3D">
        <w:rPr>
          <w:rFonts w:ascii="仿宋_GB2312" w:eastAsia="仿宋_GB2312" w:hAnsi="宋体" w:hint="eastAsia"/>
          <w:sz w:val="28"/>
          <w:szCs w:val="28"/>
        </w:rPr>
        <w:t>1、钢板采用上海宝钢（或同级产品）0.8MM、1.0MM不同规格之 SPCC钢板。</w:t>
      </w:r>
    </w:p>
    <w:p w:rsidR="00A009A5" w:rsidRDefault="00E07E3D" w:rsidP="007F334E">
      <w:pPr>
        <w:spacing w:line="360" w:lineRule="auto"/>
        <w:ind w:firstLine="420"/>
        <w:rPr>
          <w:rFonts w:ascii="仿宋_GB2312" w:eastAsia="仿宋_GB2312" w:hAnsi="宋体"/>
          <w:sz w:val="28"/>
          <w:szCs w:val="28"/>
        </w:rPr>
      </w:pPr>
      <w:r w:rsidRPr="00E07E3D">
        <w:rPr>
          <w:rFonts w:ascii="仿宋_GB2312" w:eastAsia="仿宋_GB2312" w:hAnsi="宋体" w:hint="eastAsia"/>
          <w:sz w:val="28"/>
          <w:szCs w:val="28"/>
        </w:rPr>
        <w:t>2、产品外形尺寸的极限偏差为±2.0。</w:t>
      </w:r>
    </w:p>
    <w:p w:rsidR="00A009A5" w:rsidRDefault="00E07E3D" w:rsidP="007F334E">
      <w:pPr>
        <w:spacing w:line="360" w:lineRule="auto"/>
        <w:ind w:firstLine="420"/>
        <w:rPr>
          <w:rFonts w:ascii="仿宋_GB2312" w:eastAsia="仿宋_GB2312" w:hAnsi="宋体"/>
          <w:sz w:val="28"/>
          <w:szCs w:val="28"/>
        </w:rPr>
      </w:pPr>
      <w:r w:rsidRPr="00E07E3D">
        <w:rPr>
          <w:rFonts w:ascii="仿宋_GB2312" w:eastAsia="仿宋_GB2312" w:hAnsi="宋体" w:hint="eastAsia"/>
          <w:sz w:val="28"/>
          <w:szCs w:val="28"/>
        </w:rPr>
        <w:t>3、检验标准GB/T13688-92《钢制书柜、资料柜通用技术条件》，GB/T1951。2-94《金属家具质量检验及质量评定》及《2001年第3季度钢制家具国家监督抽查实施方案》：a. 垂直负载200kg，无损，弯曲度3/1000以下；b. 侧方负载45kg，无损，变位量20MM以下；c. 袖箱抽屉满载，拉出力2kgf以下，寿命50000次以上；d. 搁板垂直负载50kg，挠度≤0.5%；e. 抽屉承重50kg，拉出力3kg以下，寿命50000次以上。</w:t>
      </w:r>
    </w:p>
    <w:p w:rsidR="007F334E" w:rsidRDefault="00E07E3D" w:rsidP="007F334E">
      <w:pPr>
        <w:spacing w:line="360" w:lineRule="auto"/>
        <w:ind w:firstLine="420"/>
        <w:rPr>
          <w:rFonts w:ascii="仿宋_GB2312" w:eastAsia="仿宋_GB2312" w:hAnsi="宋体"/>
          <w:sz w:val="28"/>
          <w:szCs w:val="28"/>
        </w:rPr>
      </w:pPr>
      <w:r w:rsidRPr="00E07E3D">
        <w:rPr>
          <w:rFonts w:ascii="仿宋_GB2312" w:eastAsia="仿宋_GB2312" w:hAnsi="宋体" w:hint="eastAsia"/>
          <w:sz w:val="28"/>
          <w:szCs w:val="28"/>
        </w:rPr>
        <w:t>4、 涂装工艺采用除油清洗，磷化、水洗、纯水洗等10道工序后静电喷涂油漆及前处理药剂均采用立邦公司之产品。a. 漆膜厚度不小于20um，不得有露底、杂渣、色差、流挂等；b. 油漆表面硬度H级以上；c. 采用百格法试验，油漆无脱落；d. 经3%盐水浸泡，无鼓泡，无生锈，漆膜不变色。</w:t>
      </w:r>
    </w:p>
    <w:p w:rsidR="00E07E3D" w:rsidRPr="00141D95" w:rsidRDefault="00245C10" w:rsidP="00E07E3D">
      <w:pPr>
        <w:spacing w:line="360" w:lineRule="auto"/>
        <w:rPr>
          <w:rFonts w:ascii="黑体" w:eastAsia="黑体" w:hAnsi="黑体"/>
          <w:b/>
          <w:sz w:val="32"/>
          <w:szCs w:val="32"/>
        </w:rPr>
      </w:pPr>
      <w:r>
        <w:rPr>
          <w:rFonts w:ascii="黑体" w:eastAsia="黑体" w:hAnsi="黑体" w:hint="eastAsia"/>
          <w:b/>
          <w:sz w:val="32"/>
          <w:szCs w:val="32"/>
        </w:rPr>
        <w:t>六</w:t>
      </w:r>
      <w:r w:rsidR="00E07E3D" w:rsidRPr="00666845">
        <w:rPr>
          <w:rFonts w:ascii="黑体" w:eastAsia="黑体" w:hAnsi="黑体" w:hint="eastAsia"/>
          <w:b/>
          <w:sz w:val="32"/>
          <w:szCs w:val="32"/>
        </w:rPr>
        <w:t>、</w:t>
      </w:r>
      <w:r w:rsidR="00E07E3D">
        <w:rPr>
          <w:rFonts w:ascii="黑体" w:eastAsia="黑体" w:hAnsi="黑体" w:hint="eastAsia"/>
          <w:b/>
          <w:sz w:val="32"/>
          <w:szCs w:val="32"/>
        </w:rPr>
        <w:t>支付方式</w:t>
      </w:r>
    </w:p>
    <w:p w:rsidR="00BD38D4" w:rsidRPr="001C7091" w:rsidRDefault="00BD38D4" w:rsidP="00BD38D4">
      <w:pPr>
        <w:spacing w:line="560" w:lineRule="exact"/>
        <w:ind w:firstLine="420"/>
        <w:rPr>
          <w:rFonts w:ascii="仿宋_GB2312" w:eastAsia="仿宋_GB2312"/>
          <w:color w:val="000000"/>
          <w:sz w:val="28"/>
          <w:szCs w:val="28"/>
        </w:rPr>
      </w:pPr>
      <w:r w:rsidRPr="001C7091">
        <w:rPr>
          <w:rFonts w:ascii="仿宋_GB2312" w:eastAsia="仿宋_GB2312" w:hint="eastAsia"/>
          <w:color w:val="000000"/>
          <w:sz w:val="28"/>
          <w:szCs w:val="28"/>
        </w:rPr>
        <w:t>1) 合同签订后支付合同总价的</w:t>
      </w:r>
      <w:r w:rsidR="00E07E3D">
        <w:rPr>
          <w:rFonts w:ascii="仿宋_GB2312" w:eastAsia="仿宋_GB2312" w:hint="eastAsia"/>
          <w:color w:val="000000"/>
          <w:sz w:val="28"/>
          <w:szCs w:val="28"/>
        </w:rPr>
        <w:t>5</w:t>
      </w:r>
      <w:r w:rsidRPr="001C7091">
        <w:rPr>
          <w:rFonts w:ascii="仿宋_GB2312" w:eastAsia="仿宋_GB2312" w:hint="eastAsia"/>
          <w:color w:val="000000"/>
          <w:sz w:val="28"/>
          <w:szCs w:val="28"/>
        </w:rPr>
        <w:t>0%作为预付款；</w:t>
      </w:r>
    </w:p>
    <w:p w:rsidR="00BD38D4" w:rsidRPr="001C7091" w:rsidRDefault="00BD38D4" w:rsidP="00BD38D4">
      <w:pPr>
        <w:spacing w:line="560" w:lineRule="exact"/>
        <w:ind w:firstLine="420"/>
        <w:rPr>
          <w:rFonts w:ascii="仿宋_GB2312" w:eastAsia="仿宋_GB2312"/>
          <w:color w:val="000000"/>
          <w:sz w:val="28"/>
          <w:szCs w:val="28"/>
        </w:rPr>
      </w:pPr>
      <w:r w:rsidRPr="001C7091">
        <w:rPr>
          <w:rFonts w:ascii="仿宋_GB2312" w:eastAsia="仿宋_GB2312" w:hint="eastAsia"/>
          <w:color w:val="000000"/>
          <w:sz w:val="28"/>
          <w:szCs w:val="28"/>
        </w:rPr>
        <w:t>2）</w:t>
      </w:r>
      <w:r w:rsidR="00E07E3D" w:rsidRPr="00E07E3D">
        <w:rPr>
          <w:rFonts w:ascii="仿宋_GB2312" w:eastAsia="仿宋_GB2312" w:hint="eastAsia"/>
          <w:color w:val="000000"/>
          <w:sz w:val="28"/>
          <w:szCs w:val="28"/>
        </w:rPr>
        <w:t>产品运到现场后付合同价款的30%</w:t>
      </w:r>
      <w:r w:rsidRPr="001C7091">
        <w:rPr>
          <w:rFonts w:ascii="仿宋_GB2312" w:eastAsia="仿宋_GB2312" w:hint="eastAsia"/>
          <w:color w:val="000000"/>
          <w:sz w:val="28"/>
          <w:szCs w:val="28"/>
        </w:rPr>
        <w:t>；</w:t>
      </w:r>
    </w:p>
    <w:p w:rsidR="00310FBD" w:rsidRPr="001C7091" w:rsidRDefault="00BD38D4" w:rsidP="00BD38D4">
      <w:pPr>
        <w:pStyle w:val="a8"/>
        <w:spacing w:line="560" w:lineRule="exact"/>
        <w:ind w:firstLineChars="0"/>
        <w:rPr>
          <w:rFonts w:ascii="仿宋_GB2312" w:eastAsia="仿宋_GB2312"/>
          <w:color w:val="000000"/>
          <w:sz w:val="28"/>
          <w:szCs w:val="28"/>
        </w:rPr>
      </w:pPr>
      <w:r w:rsidRPr="001C7091">
        <w:rPr>
          <w:rFonts w:ascii="仿宋_GB2312" w:eastAsia="仿宋_GB2312" w:hint="eastAsia"/>
          <w:color w:val="000000"/>
          <w:sz w:val="28"/>
          <w:szCs w:val="28"/>
        </w:rPr>
        <w:t xml:space="preserve">3) </w:t>
      </w:r>
      <w:r w:rsidR="00E07E3D" w:rsidRPr="00E07E3D">
        <w:rPr>
          <w:rFonts w:ascii="仿宋_GB2312" w:eastAsia="仿宋_GB2312" w:hint="eastAsia"/>
          <w:color w:val="000000"/>
          <w:sz w:val="28"/>
          <w:szCs w:val="28"/>
        </w:rPr>
        <w:t>产品安装完毕、验收合格后10个工作日内支付合同价款的15%</w:t>
      </w:r>
      <w:r w:rsidRPr="001C7091">
        <w:rPr>
          <w:rFonts w:ascii="仿宋_GB2312" w:eastAsia="仿宋_GB2312" w:hint="eastAsia"/>
          <w:color w:val="000000"/>
          <w:sz w:val="28"/>
          <w:szCs w:val="28"/>
        </w:rPr>
        <w:t>；</w:t>
      </w:r>
    </w:p>
    <w:p w:rsidR="004343B0" w:rsidRDefault="004343B0" w:rsidP="00BD38D4">
      <w:pPr>
        <w:pStyle w:val="a8"/>
        <w:spacing w:line="560" w:lineRule="exact"/>
        <w:ind w:firstLineChars="0"/>
        <w:rPr>
          <w:rFonts w:ascii="仿宋_GB2312" w:eastAsia="仿宋_GB2312"/>
          <w:color w:val="000000"/>
          <w:sz w:val="28"/>
          <w:szCs w:val="28"/>
        </w:rPr>
      </w:pPr>
      <w:r w:rsidRPr="001C7091">
        <w:rPr>
          <w:rFonts w:ascii="仿宋_GB2312" w:eastAsia="仿宋_GB2312" w:hint="eastAsia"/>
          <w:color w:val="000000"/>
          <w:sz w:val="28"/>
          <w:szCs w:val="28"/>
        </w:rPr>
        <w:t xml:space="preserve">4) </w:t>
      </w:r>
      <w:r w:rsidR="00E07E3D" w:rsidRPr="00E07E3D">
        <w:rPr>
          <w:rFonts w:ascii="仿宋_GB2312" w:eastAsia="仿宋_GB2312" w:hint="eastAsia"/>
          <w:color w:val="000000"/>
          <w:sz w:val="28"/>
          <w:szCs w:val="28"/>
        </w:rPr>
        <w:t>本项目预留合同价款的5%，作为合同尾款，如无质量问题一年后支付</w:t>
      </w:r>
      <w:r w:rsidR="00E07E3D">
        <w:rPr>
          <w:rFonts w:ascii="仿宋_GB2312" w:eastAsia="仿宋_GB2312" w:hint="eastAsia"/>
          <w:color w:val="000000"/>
          <w:sz w:val="28"/>
          <w:szCs w:val="28"/>
        </w:rPr>
        <w:t>；</w:t>
      </w:r>
    </w:p>
    <w:p w:rsidR="00245C10" w:rsidRPr="004343B0" w:rsidRDefault="00245C10" w:rsidP="00BD38D4">
      <w:pPr>
        <w:pStyle w:val="a8"/>
        <w:spacing w:line="560" w:lineRule="exact"/>
        <w:ind w:firstLineChars="0"/>
        <w:rPr>
          <w:rFonts w:ascii="仿宋_GB2312" w:eastAsia="仿宋_GB2312" w:hint="eastAsia"/>
          <w:color w:val="000000"/>
          <w:sz w:val="28"/>
          <w:szCs w:val="28"/>
        </w:rPr>
      </w:pPr>
    </w:p>
    <w:p w:rsidR="00245C10" w:rsidRPr="00245C10" w:rsidRDefault="004979C4" w:rsidP="00245C10">
      <w:pPr>
        <w:spacing w:line="360" w:lineRule="auto"/>
        <w:rPr>
          <w:rFonts w:ascii="黑体" w:eastAsia="黑体" w:hAnsi="黑体"/>
          <w:b/>
          <w:sz w:val="32"/>
          <w:szCs w:val="32"/>
        </w:rPr>
      </w:pPr>
      <w:r>
        <w:rPr>
          <w:rFonts w:ascii="黑体" w:eastAsia="黑体" w:hAnsi="黑体" w:hint="eastAsia"/>
          <w:b/>
          <w:sz w:val="32"/>
          <w:szCs w:val="32"/>
        </w:rPr>
        <w:t>七</w:t>
      </w:r>
      <w:r w:rsidR="00245C10" w:rsidRPr="00666845">
        <w:rPr>
          <w:rFonts w:ascii="黑体" w:eastAsia="黑体" w:hAnsi="黑体" w:hint="eastAsia"/>
          <w:b/>
          <w:sz w:val="32"/>
          <w:szCs w:val="32"/>
        </w:rPr>
        <w:t>、</w:t>
      </w:r>
      <w:r w:rsidR="00245C10" w:rsidRPr="00245C10">
        <w:rPr>
          <w:rFonts w:ascii="黑体" w:eastAsia="黑体" w:hAnsi="黑体" w:hint="eastAsia"/>
          <w:b/>
          <w:sz w:val="32"/>
          <w:szCs w:val="32"/>
        </w:rPr>
        <w:t>投标方</w:t>
      </w:r>
      <w:r>
        <w:rPr>
          <w:rFonts w:ascii="黑体" w:eastAsia="黑体" w:hAnsi="黑体" w:hint="eastAsia"/>
          <w:b/>
          <w:sz w:val="32"/>
          <w:szCs w:val="32"/>
        </w:rPr>
        <w:t>其他注意事项</w:t>
      </w:r>
    </w:p>
    <w:p w:rsidR="00245C10" w:rsidRDefault="00245C10" w:rsidP="00245C10">
      <w:pPr>
        <w:spacing w:line="560" w:lineRule="exact"/>
        <w:rPr>
          <w:rFonts w:ascii="仿宋_GB2312" w:eastAsia="仿宋_GB2312"/>
          <w:color w:val="000000"/>
          <w:sz w:val="28"/>
          <w:szCs w:val="28"/>
        </w:rPr>
      </w:pPr>
      <w:r w:rsidRPr="00245C10">
        <w:rPr>
          <w:rFonts w:ascii="仿宋_GB2312" w:eastAsia="仿宋_GB2312" w:hint="eastAsia"/>
          <w:color w:val="000000"/>
          <w:sz w:val="28"/>
          <w:szCs w:val="28"/>
        </w:rPr>
        <w:t>1、适用范围本招标文件仅适用于本招标邀请所叙述内容。</w:t>
      </w:r>
    </w:p>
    <w:p w:rsidR="00245C10" w:rsidRDefault="00245C10" w:rsidP="00245C10">
      <w:pPr>
        <w:spacing w:line="560" w:lineRule="exact"/>
        <w:rPr>
          <w:rFonts w:ascii="仿宋_GB2312" w:eastAsia="仿宋_GB2312"/>
          <w:color w:val="000000"/>
          <w:sz w:val="28"/>
          <w:szCs w:val="28"/>
        </w:rPr>
      </w:pPr>
      <w:r w:rsidRPr="00245C10">
        <w:rPr>
          <w:rFonts w:ascii="仿宋_GB2312" w:eastAsia="仿宋_GB2312" w:hint="eastAsia"/>
          <w:color w:val="000000"/>
          <w:sz w:val="28"/>
          <w:szCs w:val="28"/>
        </w:rPr>
        <w:t>2、定义</w:t>
      </w:r>
    </w:p>
    <w:p w:rsidR="00245C10" w:rsidRDefault="00245C10" w:rsidP="00245C10">
      <w:pPr>
        <w:spacing w:line="560" w:lineRule="exact"/>
        <w:rPr>
          <w:rFonts w:ascii="仿宋_GB2312" w:eastAsia="仿宋_GB2312"/>
          <w:color w:val="000000"/>
          <w:sz w:val="28"/>
          <w:szCs w:val="28"/>
        </w:rPr>
      </w:pPr>
      <w:r w:rsidRPr="00245C10">
        <w:rPr>
          <w:rFonts w:ascii="仿宋_GB2312" w:eastAsia="仿宋_GB2312" w:hint="eastAsia"/>
          <w:color w:val="000000"/>
          <w:sz w:val="28"/>
          <w:szCs w:val="28"/>
        </w:rPr>
        <w:t>2.1 “招标方”系指组织本次招标的招标机构</w:t>
      </w:r>
      <w:r w:rsidR="00A009A5">
        <w:rPr>
          <w:rFonts w:ascii="仿宋_GB2312" w:eastAsia="仿宋_GB2312" w:hint="eastAsia"/>
          <w:color w:val="000000"/>
          <w:sz w:val="28"/>
          <w:szCs w:val="28"/>
        </w:rPr>
        <w:t>，</w:t>
      </w:r>
      <w:r w:rsidRPr="00245C10">
        <w:rPr>
          <w:rFonts w:ascii="仿宋_GB2312" w:eastAsia="仿宋_GB2312" w:hint="eastAsia"/>
          <w:color w:val="000000"/>
          <w:sz w:val="28"/>
          <w:szCs w:val="28"/>
        </w:rPr>
        <w:t>即“</w:t>
      </w:r>
      <w:r w:rsidR="004979C4">
        <w:rPr>
          <w:rFonts w:ascii="仿宋_GB2312" w:eastAsia="仿宋_GB2312" w:hint="eastAsia"/>
          <w:color w:val="000000"/>
          <w:sz w:val="28"/>
          <w:szCs w:val="28"/>
          <w:u w:val="single"/>
        </w:rPr>
        <w:t>北京万方数据股份有限公司</w:t>
      </w:r>
      <w:r w:rsidRPr="00245C10">
        <w:rPr>
          <w:rFonts w:ascii="仿宋_GB2312" w:eastAsia="仿宋_GB2312" w:hint="eastAsia"/>
          <w:color w:val="000000"/>
          <w:sz w:val="28"/>
          <w:szCs w:val="28"/>
        </w:rPr>
        <w:t>”。</w:t>
      </w:r>
    </w:p>
    <w:p w:rsidR="00245C10" w:rsidRDefault="00245C10" w:rsidP="00245C10">
      <w:pPr>
        <w:spacing w:line="560" w:lineRule="exact"/>
        <w:rPr>
          <w:rFonts w:ascii="仿宋_GB2312" w:eastAsia="仿宋_GB2312"/>
          <w:color w:val="000000"/>
          <w:sz w:val="28"/>
          <w:szCs w:val="28"/>
        </w:rPr>
      </w:pPr>
      <w:r w:rsidRPr="00245C10">
        <w:rPr>
          <w:rFonts w:ascii="仿宋_GB2312" w:eastAsia="仿宋_GB2312" w:hint="eastAsia"/>
          <w:color w:val="000000"/>
          <w:sz w:val="28"/>
          <w:szCs w:val="28"/>
        </w:rPr>
        <w:t>2.2 “投标方”系指向招标方提交投标文件的法人企业。</w:t>
      </w:r>
    </w:p>
    <w:p w:rsidR="00245C10" w:rsidRDefault="00245C10" w:rsidP="00245C10">
      <w:pPr>
        <w:spacing w:line="560" w:lineRule="exact"/>
        <w:rPr>
          <w:rFonts w:ascii="仿宋_GB2312" w:eastAsia="仿宋_GB2312"/>
          <w:color w:val="000000"/>
          <w:sz w:val="28"/>
          <w:szCs w:val="28"/>
        </w:rPr>
      </w:pPr>
      <w:r w:rsidRPr="00245C10">
        <w:rPr>
          <w:rFonts w:ascii="仿宋_GB2312" w:eastAsia="仿宋_GB2312" w:hint="eastAsia"/>
          <w:color w:val="000000"/>
          <w:sz w:val="28"/>
          <w:szCs w:val="28"/>
        </w:rPr>
        <w:t>2.3 “服务”系指招标文件规定投标方须承诺的一切服务以及其他类似的义务。</w:t>
      </w:r>
    </w:p>
    <w:p w:rsidR="00245C10" w:rsidRDefault="00245C10" w:rsidP="00245C10">
      <w:pPr>
        <w:spacing w:line="560" w:lineRule="exact"/>
        <w:rPr>
          <w:rFonts w:ascii="仿宋_GB2312" w:eastAsia="仿宋_GB2312"/>
          <w:color w:val="000000"/>
          <w:sz w:val="28"/>
          <w:szCs w:val="28"/>
        </w:rPr>
      </w:pPr>
      <w:r w:rsidRPr="00245C10">
        <w:rPr>
          <w:rFonts w:ascii="仿宋_GB2312" w:eastAsia="仿宋_GB2312" w:hint="eastAsia"/>
          <w:color w:val="000000"/>
          <w:sz w:val="28"/>
          <w:szCs w:val="28"/>
        </w:rPr>
        <w:t>3、解释权</w:t>
      </w:r>
    </w:p>
    <w:p w:rsidR="00245C10" w:rsidRDefault="00245C10" w:rsidP="00245C10">
      <w:pPr>
        <w:spacing w:line="560" w:lineRule="exact"/>
        <w:rPr>
          <w:rFonts w:ascii="仿宋_GB2312" w:eastAsia="仿宋_GB2312"/>
          <w:color w:val="000000"/>
          <w:sz w:val="28"/>
          <w:szCs w:val="28"/>
        </w:rPr>
      </w:pPr>
      <w:r w:rsidRPr="00245C10">
        <w:rPr>
          <w:rFonts w:ascii="仿宋_GB2312" w:eastAsia="仿宋_GB2312" w:hint="eastAsia"/>
          <w:color w:val="000000"/>
          <w:sz w:val="28"/>
          <w:szCs w:val="28"/>
        </w:rPr>
        <w:t>3.1 本次招投标的最终解释权归招标方，当对一个问题有多种解释时以招标方解释为准。</w:t>
      </w:r>
    </w:p>
    <w:p w:rsidR="00245C10" w:rsidRDefault="00245C10" w:rsidP="00245C10">
      <w:pPr>
        <w:spacing w:line="560" w:lineRule="exact"/>
        <w:rPr>
          <w:rFonts w:ascii="仿宋_GB2312" w:eastAsia="仿宋_GB2312"/>
          <w:color w:val="000000"/>
          <w:sz w:val="28"/>
          <w:szCs w:val="28"/>
        </w:rPr>
      </w:pPr>
      <w:r w:rsidRPr="00245C10">
        <w:rPr>
          <w:rFonts w:ascii="仿宋_GB2312" w:eastAsia="仿宋_GB2312" w:hint="eastAsia"/>
          <w:color w:val="000000"/>
          <w:sz w:val="28"/>
          <w:szCs w:val="28"/>
        </w:rPr>
        <w:t>3.2 本文件未做须知明示而又有相关法律、法规规定的，招标方将对此解释为依据有关法律、法规的规定。</w:t>
      </w:r>
    </w:p>
    <w:p w:rsidR="00245C10" w:rsidRDefault="00245C10" w:rsidP="00245C10">
      <w:pPr>
        <w:spacing w:line="560" w:lineRule="exact"/>
        <w:rPr>
          <w:rFonts w:ascii="仿宋_GB2312" w:eastAsia="仿宋_GB2312"/>
          <w:color w:val="000000"/>
          <w:sz w:val="28"/>
          <w:szCs w:val="28"/>
        </w:rPr>
      </w:pPr>
      <w:r w:rsidRPr="00245C10">
        <w:rPr>
          <w:rFonts w:ascii="仿宋_GB2312" w:eastAsia="仿宋_GB2312" w:hint="eastAsia"/>
          <w:color w:val="000000"/>
          <w:sz w:val="28"/>
          <w:szCs w:val="28"/>
        </w:rPr>
        <w:t>4、合格的投标方资格预审合格。</w:t>
      </w:r>
    </w:p>
    <w:p w:rsidR="00245C10" w:rsidRDefault="00245C10" w:rsidP="00245C10">
      <w:pPr>
        <w:spacing w:line="560" w:lineRule="exact"/>
        <w:rPr>
          <w:rFonts w:ascii="仿宋_GB2312" w:eastAsia="仿宋_GB2312"/>
          <w:color w:val="000000"/>
          <w:sz w:val="28"/>
          <w:szCs w:val="28"/>
        </w:rPr>
      </w:pPr>
      <w:r w:rsidRPr="00245C10">
        <w:rPr>
          <w:rFonts w:ascii="仿宋_GB2312" w:eastAsia="仿宋_GB2312" w:hint="eastAsia"/>
          <w:color w:val="000000"/>
          <w:sz w:val="28"/>
          <w:szCs w:val="28"/>
        </w:rPr>
        <w:t>5、投标费用无论投标过程中的作法和结果如何，投标方自行承担所有与参加投标有关的全部费用。</w:t>
      </w:r>
    </w:p>
    <w:p w:rsidR="00245C10" w:rsidRDefault="004979C4" w:rsidP="00245C10">
      <w:pPr>
        <w:spacing w:line="560" w:lineRule="exact"/>
        <w:rPr>
          <w:rFonts w:ascii="仿宋_GB2312" w:eastAsia="仿宋_GB2312"/>
          <w:color w:val="000000"/>
          <w:sz w:val="28"/>
          <w:szCs w:val="28"/>
        </w:rPr>
      </w:pPr>
      <w:r>
        <w:rPr>
          <w:rFonts w:ascii="仿宋_GB2312" w:eastAsia="仿宋_GB2312" w:hint="eastAsia"/>
          <w:color w:val="000000"/>
          <w:sz w:val="28"/>
          <w:szCs w:val="28"/>
        </w:rPr>
        <w:t>6</w:t>
      </w:r>
      <w:r w:rsidR="00245C10" w:rsidRPr="00245C10">
        <w:rPr>
          <w:rFonts w:ascii="仿宋_GB2312" w:eastAsia="仿宋_GB2312" w:hint="eastAsia"/>
          <w:color w:val="000000"/>
          <w:sz w:val="28"/>
          <w:szCs w:val="28"/>
        </w:rPr>
        <w:t>、招标文件的修改</w:t>
      </w:r>
    </w:p>
    <w:p w:rsidR="00245C10" w:rsidRDefault="004979C4" w:rsidP="00245C10">
      <w:pPr>
        <w:spacing w:line="560" w:lineRule="exact"/>
        <w:rPr>
          <w:rFonts w:ascii="仿宋_GB2312" w:eastAsia="仿宋_GB2312"/>
          <w:color w:val="000000"/>
          <w:sz w:val="28"/>
          <w:szCs w:val="28"/>
        </w:rPr>
      </w:pPr>
      <w:r>
        <w:rPr>
          <w:rFonts w:ascii="仿宋_GB2312" w:eastAsia="仿宋_GB2312"/>
          <w:color w:val="000000"/>
          <w:sz w:val="28"/>
          <w:szCs w:val="28"/>
        </w:rPr>
        <w:t>6</w:t>
      </w:r>
      <w:r w:rsidR="00245C10" w:rsidRPr="00245C10">
        <w:rPr>
          <w:rFonts w:ascii="仿宋_GB2312" w:eastAsia="仿宋_GB2312" w:hint="eastAsia"/>
          <w:color w:val="000000"/>
          <w:sz w:val="28"/>
          <w:szCs w:val="28"/>
        </w:rPr>
        <w:t>.1 招标文件的补充文件将构成招标文件的一部分，对投标方有约束力。</w:t>
      </w:r>
    </w:p>
    <w:p w:rsidR="004979C4" w:rsidRDefault="004979C4" w:rsidP="00245C10">
      <w:pPr>
        <w:spacing w:line="560" w:lineRule="exact"/>
        <w:rPr>
          <w:rFonts w:ascii="仿宋_GB2312" w:eastAsia="仿宋_GB2312"/>
          <w:color w:val="000000"/>
          <w:sz w:val="28"/>
          <w:szCs w:val="28"/>
        </w:rPr>
      </w:pPr>
      <w:r>
        <w:rPr>
          <w:rFonts w:ascii="仿宋_GB2312" w:eastAsia="仿宋_GB2312"/>
          <w:color w:val="000000"/>
          <w:sz w:val="28"/>
          <w:szCs w:val="28"/>
        </w:rPr>
        <w:t>6</w:t>
      </w:r>
      <w:r w:rsidR="00245C10" w:rsidRPr="00245C10">
        <w:rPr>
          <w:rFonts w:ascii="仿宋_GB2312" w:eastAsia="仿宋_GB2312" w:hint="eastAsia"/>
          <w:color w:val="000000"/>
          <w:sz w:val="28"/>
          <w:szCs w:val="28"/>
        </w:rPr>
        <w:t>.2 在投标截止日期前3天，招标方可主动地或依据投标方要求澄清的问题而修改招标文件，并通知所有投标方。</w:t>
      </w:r>
    </w:p>
    <w:p w:rsidR="004979C4" w:rsidRDefault="004979C4" w:rsidP="00245C10">
      <w:pPr>
        <w:spacing w:line="560" w:lineRule="exact"/>
        <w:rPr>
          <w:rFonts w:ascii="仿宋_GB2312" w:eastAsia="仿宋_GB2312"/>
          <w:color w:val="000000"/>
          <w:sz w:val="28"/>
          <w:szCs w:val="28"/>
        </w:rPr>
      </w:pPr>
      <w:r>
        <w:rPr>
          <w:rFonts w:ascii="仿宋_GB2312" w:eastAsia="仿宋_GB2312"/>
          <w:color w:val="000000"/>
          <w:sz w:val="28"/>
          <w:szCs w:val="28"/>
        </w:rPr>
        <w:t>6</w:t>
      </w:r>
      <w:r w:rsidR="00245C10" w:rsidRPr="00245C10">
        <w:rPr>
          <w:rFonts w:ascii="仿宋_GB2312" w:eastAsia="仿宋_GB2312" w:hint="eastAsia"/>
          <w:color w:val="000000"/>
          <w:sz w:val="28"/>
          <w:szCs w:val="28"/>
        </w:rPr>
        <w:t>.3 为使投标方在准备投标文件时有合理的时间考虑招标文件的修改，招标方可酌情推迟投标截止时间和开标时间，并通知每一投标方。</w:t>
      </w:r>
    </w:p>
    <w:p w:rsidR="004979C4" w:rsidRDefault="004979C4" w:rsidP="00245C10">
      <w:pPr>
        <w:spacing w:line="560" w:lineRule="exact"/>
        <w:rPr>
          <w:rFonts w:ascii="仿宋_GB2312" w:eastAsia="仿宋_GB2312"/>
          <w:color w:val="000000"/>
          <w:sz w:val="28"/>
          <w:szCs w:val="28"/>
        </w:rPr>
      </w:pPr>
      <w:r>
        <w:rPr>
          <w:rFonts w:ascii="仿宋_GB2312" w:eastAsia="仿宋_GB2312"/>
          <w:color w:val="000000"/>
          <w:sz w:val="28"/>
          <w:szCs w:val="28"/>
        </w:rPr>
        <w:t>7</w:t>
      </w:r>
      <w:r w:rsidR="00245C10" w:rsidRPr="00245C10">
        <w:rPr>
          <w:rFonts w:ascii="仿宋_GB2312" w:eastAsia="仿宋_GB2312" w:hint="eastAsia"/>
          <w:color w:val="000000"/>
          <w:sz w:val="28"/>
          <w:szCs w:val="28"/>
        </w:rPr>
        <w:t>、投标文件的澄清投标方对招标文件有疑点，可要求澄清，招标方将视情况确定采用适当方式予以澄清或以书面形式予以答复，并在其认为必要时，将不标明查询来源的书面答复发给每一投标方。</w:t>
      </w:r>
    </w:p>
    <w:p w:rsidR="00141D95" w:rsidRDefault="004979C4" w:rsidP="00245C10">
      <w:pPr>
        <w:spacing w:line="560" w:lineRule="exact"/>
        <w:rPr>
          <w:rFonts w:ascii="仿宋_GB2312" w:eastAsia="仿宋_GB2312" w:hint="eastAsia"/>
          <w:color w:val="000000"/>
          <w:sz w:val="28"/>
          <w:szCs w:val="28"/>
        </w:rPr>
      </w:pPr>
      <w:r>
        <w:rPr>
          <w:rFonts w:ascii="仿宋_GB2312" w:eastAsia="仿宋_GB2312"/>
          <w:color w:val="000000"/>
          <w:sz w:val="28"/>
          <w:szCs w:val="28"/>
        </w:rPr>
        <w:t>8</w:t>
      </w:r>
      <w:r w:rsidR="00245C10" w:rsidRPr="00245C10">
        <w:rPr>
          <w:rFonts w:ascii="仿宋_GB2312" w:eastAsia="仿宋_GB2312" w:hint="eastAsia"/>
          <w:color w:val="000000"/>
          <w:sz w:val="28"/>
          <w:szCs w:val="28"/>
        </w:rPr>
        <w:t>、要求投标方应仔细阅读招标文件的所有内容，按招标文件的要求提供投标文件，并保证所提供的全部材料的真实性，以使其投标对招标文件做出实质性响应。否则，其投标可能被拒绝。</w:t>
      </w:r>
    </w:p>
    <w:p w:rsidR="005361D0" w:rsidRPr="00141D95" w:rsidRDefault="005361D0" w:rsidP="00245C10">
      <w:pPr>
        <w:spacing w:line="560" w:lineRule="exact"/>
        <w:rPr>
          <w:rFonts w:ascii="仿宋_GB2312" w:eastAsia="仿宋_GB2312" w:hint="eastAsia"/>
          <w:color w:val="000000"/>
          <w:sz w:val="28"/>
          <w:szCs w:val="28"/>
        </w:rPr>
      </w:pPr>
    </w:p>
    <w:p w:rsidR="00B90E1F" w:rsidRPr="00245C10" w:rsidRDefault="005C64A8" w:rsidP="00245C10">
      <w:pPr>
        <w:spacing w:line="560" w:lineRule="exact"/>
        <w:jc w:val="left"/>
        <w:rPr>
          <w:rFonts w:ascii="黑体" w:eastAsia="黑体" w:hAnsi="黑体"/>
          <w:b/>
          <w:sz w:val="32"/>
          <w:szCs w:val="32"/>
        </w:rPr>
      </w:pPr>
      <w:r>
        <w:rPr>
          <w:rFonts w:ascii="黑体" w:eastAsia="黑体" w:hAnsi="黑体" w:hint="eastAsia"/>
          <w:b/>
          <w:sz w:val="32"/>
          <w:szCs w:val="32"/>
        </w:rPr>
        <w:t>八</w:t>
      </w:r>
      <w:r w:rsidR="00245C10" w:rsidRPr="00666845">
        <w:rPr>
          <w:rFonts w:ascii="黑体" w:eastAsia="黑体" w:hAnsi="黑体" w:hint="eastAsia"/>
          <w:b/>
          <w:sz w:val="32"/>
          <w:szCs w:val="32"/>
        </w:rPr>
        <w:t>、</w:t>
      </w:r>
      <w:r w:rsidR="00B90E1F" w:rsidRPr="00245C10">
        <w:rPr>
          <w:rFonts w:ascii="黑体" w:eastAsia="黑体" w:hAnsi="黑体" w:hint="eastAsia"/>
          <w:b/>
          <w:sz w:val="32"/>
          <w:szCs w:val="32"/>
        </w:rPr>
        <w:t>报价</w:t>
      </w:r>
    </w:p>
    <w:p w:rsidR="00666845" w:rsidRPr="00C610BD" w:rsidRDefault="00666845" w:rsidP="005A318E">
      <w:pPr>
        <w:spacing w:line="560" w:lineRule="exact"/>
        <w:rPr>
          <w:rFonts w:ascii="仿宋_GB2312" w:eastAsia="仿宋_GB2312"/>
          <w:b/>
          <w:sz w:val="28"/>
          <w:szCs w:val="28"/>
        </w:rPr>
      </w:pPr>
      <w:r w:rsidRPr="00C610BD">
        <w:rPr>
          <w:rFonts w:ascii="仿宋_GB2312" w:eastAsia="仿宋_GB2312" w:hint="eastAsia"/>
          <w:b/>
          <w:sz w:val="28"/>
          <w:szCs w:val="28"/>
        </w:rPr>
        <w:t>报价说明：</w:t>
      </w:r>
    </w:p>
    <w:p w:rsidR="005361D0" w:rsidRPr="003C3EC6" w:rsidRDefault="005361D0" w:rsidP="005A318E">
      <w:pPr>
        <w:pStyle w:val="a8"/>
        <w:numPr>
          <w:ilvl w:val="0"/>
          <w:numId w:val="11"/>
        </w:numPr>
        <w:spacing w:line="560" w:lineRule="exact"/>
        <w:ind w:firstLineChars="0"/>
        <w:rPr>
          <w:rFonts w:ascii="仿宋_GB2312" w:eastAsia="仿宋_GB2312"/>
          <w:sz w:val="28"/>
          <w:szCs w:val="28"/>
        </w:rPr>
      </w:pPr>
      <w:r w:rsidRPr="005361D0">
        <w:rPr>
          <w:rFonts w:ascii="仿宋_GB2312" w:eastAsia="仿宋_GB2312" w:hint="eastAsia"/>
          <w:sz w:val="28"/>
          <w:szCs w:val="28"/>
        </w:rPr>
        <w:t>投标方应按招标文件所附的万方数据专用报价单(附件)格式填写投标内容的单价和投标总价。如果单价与总价不符，以单价为准</w:t>
      </w:r>
      <w:r>
        <w:rPr>
          <w:rFonts w:ascii="仿宋_GB2312" w:eastAsia="仿宋_GB2312" w:hint="eastAsia"/>
          <w:sz w:val="28"/>
          <w:szCs w:val="28"/>
        </w:rPr>
        <w:t>。</w:t>
      </w:r>
      <w:r w:rsidR="005A318E" w:rsidRPr="00C63D98">
        <w:rPr>
          <w:rFonts w:ascii="仿宋_GB2312" w:eastAsia="仿宋_GB2312" w:hint="eastAsia"/>
          <w:sz w:val="28"/>
          <w:szCs w:val="28"/>
          <w:u w:val="single"/>
        </w:rPr>
        <w:t>格式可根据实际情况自行调整</w:t>
      </w:r>
      <w:r w:rsidR="00700067" w:rsidRPr="00C63D98">
        <w:rPr>
          <w:rFonts w:ascii="仿宋_GB2312" w:eastAsia="仿宋_GB2312" w:hint="eastAsia"/>
          <w:sz w:val="28"/>
          <w:szCs w:val="28"/>
          <w:u w:val="single"/>
        </w:rPr>
        <w:t>。</w:t>
      </w:r>
    </w:p>
    <w:p w:rsidR="003C3EC6" w:rsidRDefault="003C3EC6" w:rsidP="003C3EC6">
      <w:pPr>
        <w:pStyle w:val="a8"/>
        <w:numPr>
          <w:ilvl w:val="0"/>
          <w:numId w:val="11"/>
        </w:numPr>
        <w:spacing w:line="560" w:lineRule="exact"/>
        <w:ind w:firstLineChars="0"/>
        <w:rPr>
          <w:rFonts w:ascii="仿宋_GB2312" w:eastAsia="仿宋_GB2312"/>
          <w:sz w:val="28"/>
          <w:szCs w:val="28"/>
        </w:rPr>
      </w:pPr>
      <w:r w:rsidRPr="003C3EC6">
        <w:rPr>
          <w:rFonts w:ascii="仿宋_GB2312" w:eastAsia="仿宋_GB2312" w:hint="eastAsia"/>
          <w:sz w:val="28"/>
          <w:szCs w:val="28"/>
        </w:rPr>
        <w:t>投标价中包括家具成本价、安装费、运输费、保修期内保修费、各种税费、家具标牌等全部费用</w:t>
      </w:r>
    </w:p>
    <w:p w:rsidR="004979C4" w:rsidRDefault="00666845" w:rsidP="005361D0">
      <w:pPr>
        <w:pStyle w:val="a8"/>
        <w:numPr>
          <w:ilvl w:val="0"/>
          <w:numId w:val="11"/>
        </w:numPr>
        <w:spacing w:line="560" w:lineRule="exact"/>
        <w:ind w:firstLineChars="0"/>
        <w:rPr>
          <w:rFonts w:ascii="仿宋_GB2312" w:eastAsia="仿宋_GB2312"/>
          <w:sz w:val="28"/>
          <w:szCs w:val="28"/>
        </w:rPr>
      </w:pPr>
      <w:r w:rsidRPr="004979C4">
        <w:rPr>
          <w:rFonts w:ascii="仿宋_GB2312" w:eastAsia="仿宋_GB2312" w:hint="eastAsia"/>
          <w:sz w:val="28"/>
          <w:szCs w:val="28"/>
        </w:rPr>
        <w:t>报价需包含满足项目需求的所有费用，格式可根据实际情况自行调整。</w:t>
      </w:r>
    </w:p>
    <w:p w:rsidR="004979C4" w:rsidRDefault="00310FBD" w:rsidP="005361D0">
      <w:pPr>
        <w:pStyle w:val="a8"/>
        <w:numPr>
          <w:ilvl w:val="0"/>
          <w:numId w:val="11"/>
        </w:numPr>
        <w:spacing w:line="560" w:lineRule="exact"/>
        <w:ind w:firstLineChars="0"/>
        <w:rPr>
          <w:rFonts w:ascii="仿宋_GB2312" w:eastAsia="仿宋_GB2312"/>
          <w:sz w:val="28"/>
          <w:szCs w:val="28"/>
        </w:rPr>
      </w:pPr>
      <w:r w:rsidRPr="004979C4">
        <w:rPr>
          <w:rFonts w:ascii="仿宋_GB2312" w:eastAsia="仿宋_GB2312" w:hint="eastAsia"/>
          <w:sz w:val="28"/>
          <w:szCs w:val="28"/>
        </w:rPr>
        <w:t>报价人应充分考虑供货期间各类建材市场价格变化，政策性调整的风险，一旦经评审确定中标人，报价不作调整</w:t>
      </w:r>
    </w:p>
    <w:p w:rsidR="004979C4" w:rsidRDefault="00666845" w:rsidP="005361D0">
      <w:pPr>
        <w:pStyle w:val="a8"/>
        <w:numPr>
          <w:ilvl w:val="0"/>
          <w:numId w:val="11"/>
        </w:numPr>
        <w:spacing w:line="560" w:lineRule="exact"/>
        <w:ind w:firstLineChars="0"/>
        <w:rPr>
          <w:rFonts w:ascii="仿宋_GB2312" w:eastAsia="仿宋_GB2312"/>
          <w:sz w:val="28"/>
          <w:szCs w:val="28"/>
        </w:rPr>
      </w:pPr>
      <w:r w:rsidRPr="004979C4">
        <w:rPr>
          <w:rFonts w:ascii="仿宋_GB2312" w:eastAsia="仿宋_GB2312" w:hint="eastAsia"/>
          <w:sz w:val="28"/>
          <w:szCs w:val="28"/>
        </w:rPr>
        <w:t>以上所有费用都是含税</w:t>
      </w:r>
      <w:r w:rsidR="00FB6F3A" w:rsidRPr="004979C4">
        <w:rPr>
          <w:rFonts w:ascii="仿宋_GB2312" w:eastAsia="仿宋_GB2312" w:hint="eastAsia"/>
          <w:sz w:val="28"/>
          <w:szCs w:val="28"/>
        </w:rPr>
        <w:t>（增值税专用发票）</w:t>
      </w:r>
      <w:r w:rsidRPr="004979C4">
        <w:rPr>
          <w:rFonts w:ascii="仿宋_GB2312" w:eastAsia="仿宋_GB2312" w:hint="eastAsia"/>
          <w:sz w:val="28"/>
          <w:szCs w:val="28"/>
        </w:rPr>
        <w:t>价格。</w:t>
      </w:r>
    </w:p>
    <w:p w:rsidR="00666845" w:rsidRPr="004979C4" w:rsidRDefault="00666845" w:rsidP="005361D0">
      <w:pPr>
        <w:pStyle w:val="a8"/>
        <w:numPr>
          <w:ilvl w:val="0"/>
          <w:numId w:val="11"/>
        </w:numPr>
        <w:spacing w:line="560" w:lineRule="exact"/>
        <w:ind w:firstLineChars="0"/>
        <w:rPr>
          <w:rFonts w:ascii="仿宋_GB2312" w:eastAsia="仿宋_GB2312"/>
          <w:sz w:val="28"/>
          <w:szCs w:val="28"/>
        </w:rPr>
      </w:pPr>
      <w:r w:rsidRPr="004979C4">
        <w:rPr>
          <w:rFonts w:ascii="仿宋_GB2312" w:eastAsia="仿宋_GB2312" w:hint="eastAsia"/>
          <w:sz w:val="28"/>
          <w:szCs w:val="28"/>
        </w:rPr>
        <w:t>如供应商可提供需求外的其他服务，如提升服务质量的其他产品、收费的技术服务、超出免费服务期的维护服务等，</w:t>
      </w:r>
      <w:r w:rsidRPr="004979C4">
        <w:rPr>
          <w:rFonts w:ascii="仿宋_GB2312" w:eastAsia="仿宋_GB2312" w:hint="eastAsia"/>
          <w:sz w:val="28"/>
          <w:szCs w:val="28"/>
          <w:u w:val="single"/>
        </w:rPr>
        <w:t>可一并列将其报价列在报价表中，但不计入在此次询价的总价中</w:t>
      </w:r>
      <w:r w:rsidRPr="004979C4">
        <w:rPr>
          <w:rFonts w:ascii="仿宋_GB2312" w:eastAsia="仿宋_GB2312" w:hint="eastAsia"/>
          <w:sz w:val="28"/>
          <w:szCs w:val="28"/>
        </w:rPr>
        <w:t>。</w:t>
      </w:r>
    </w:p>
    <w:p w:rsidR="005A564D" w:rsidRDefault="00005C6E" w:rsidP="00005C6E">
      <w:pPr>
        <w:tabs>
          <w:tab w:val="left" w:pos="6098"/>
        </w:tabs>
        <w:spacing w:line="560" w:lineRule="exact"/>
        <w:rPr>
          <w:rFonts w:ascii="仿宋_GB2312" w:eastAsia="仿宋_GB2312"/>
          <w:sz w:val="32"/>
          <w:szCs w:val="32"/>
        </w:rPr>
      </w:pPr>
      <w:r>
        <w:rPr>
          <w:rFonts w:ascii="仿宋_GB2312" w:eastAsia="仿宋_GB2312"/>
          <w:sz w:val="32"/>
          <w:szCs w:val="32"/>
        </w:rPr>
        <w:tab/>
      </w:r>
    </w:p>
    <w:p w:rsidR="005A564D" w:rsidRPr="00221D9E" w:rsidRDefault="005A564D" w:rsidP="005A564D">
      <w:pPr>
        <w:spacing w:line="560" w:lineRule="exact"/>
        <w:rPr>
          <w:rFonts w:ascii="仿宋_GB2312" w:eastAsia="仿宋_GB2312"/>
          <w:sz w:val="32"/>
          <w:szCs w:val="32"/>
        </w:rPr>
      </w:pPr>
    </w:p>
    <w:p w:rsidR="00666845" w:rsidRPr="00274A2B" w:rsidRDefault="00F13DEE" w:rsidP="00F13DEE">
      <w:pPr>
        <w:spacing w:line="560" w:lineRule="exact"/>
        <w:rPr>
          <w:rFonts w:ascii="仿宋_GB2312" w:eastAsia="仿宋_GB2312"/>
          <w:sz w:val="28"/>
          <w:szCs w:val="28"/>
        </w:rPr>
      </w:pPr>
      <w:r>
        <w:rPr>
          <w:rFonts w:ascii="仿宋_GB2312" w:eastAsia="仿宋_GB2312" w:hint="eastAsia"/>
          <w:sz w:val="32"/>
          <w:szCs w:val="32"/>
        </w:rPr>
        <w:t xml:space="preserve">                          </w:t>
      </w:r>
      <w:r w:rsidRPr="00274A2B">
        <w:rPr>
          <w:rFonts w:ascii="仿宋_GB2312" w:eastAsia="仿宋_GB2312" w:hint="eastAsia"/>
          <w:sz w:val="28"/>
          <w:szCs w:val="28"/>
        </w:rPr>
        <w:t xml:space="preserve"> 北京万方数据股份有限公司</w:t>
      </w:r>
    </w:p>
    <w:p w:rsidR="00D02C8C" w:rsidRPr="00274A2B" w:rsidRDefault="007974B8" w:rsidP="00274A2B">
      <w:pPr>
        <w:spacing w:line="560" w:lineRule="exact"/>
        <w:ind w:right="386" w:firstLineChars="1750" w:firstLine="4900"/>
        <w:rPr>
          <w:rFonts w:ascii="仿宋_GB2312" w:eastAsia="仿宋_GB2312"/>
          <w:sz w:val="28"/>
          <w:szCs w:val="28"/>
        </w:rPr>
      </w:pPr>
      <w:r w:rsidRPr="00274A2B">
        <w:rPr>
          <w:rFonts w:ascii="仿宋_GB2312" w:eastAsia="仿宋_GB2312" w:hint="eastAsia"/>
          <w:sz w:val="28"/>
          <w:szCs w:val="28"/>
        </w:rPr>
        <w:t>2</w:t>
      </w:r>
      <w:r w:rsidR="00F13DEE" w:rsidRPr="00274A2B">
        <w:rPr>
          <w:rFonts w:ascii="仿宋_GB2312" w:eastAsia="仿宋_GB2312" w:hint="eastAsia"/>
          <w:sz w:val="28"/>
          <w:szCs w:val="28"/>
        </w:rPr>
        <w:t>01</w:t>
      </w:r>
      <w:r w:rsidR="00F13DEE" w:rsidRPr="00274A2B">
        <w:rPr>
          <w:rFonts w:ascii="仿宋_GB2312" w:eastAsia="仿宋_GB2312"/>
          <w:sz w:val="28"/>
          <w:szCs w:val="28"/>
        </w:rPr>
        <w:t>7</w:t>
      </w:r>
      <w:r w:rsidRPr="00274A2B">
        <w:rPr>
          <w:rFonts w:ascii="仿宋_GB2312" w:eastAsia="仿宋_GB2312" w:hint="eastAsia"/>
          <w:sz w:val="28"/>
          <w:szCs w:val="28"/>
        </w:rPr>
        <w:t>年</w:t>
      </w:r>
      <w:r w:rsidR="007F4E85">
        <w:rPr>
          <w:rFonts w:ascii="仿宋_GB2312" w:eastAsia="仿宋_GB2312"/>
          <w:sz w:val="28"/>
          <w:szCs w:val="28"/>
        </w:rPr>
        <w:t>9</w:t>
      </w:r>
      <w:r w:rsidRPr="00274A2B">
        <w:rPr>
          <w:rFonts w:ascii="仿宋_GB2312" w:eastAsia="仿宋_GB2312" w:hint="eastAsia"/>
          <w:sz w:val="28"/>
          <w:szCs w:val="28"/>
        </w:rPr>
        <w:t>月</w:t>
      </w:r>
      <w:r w:rsidR="007F4E85">
        <w:rPr>
          <w:rFonts w:ascii="仿宋_GB2312" w:eastAsia="仿宋_GB2312"/>
          <w:sz w:val="28"/>
          <w:szCs w:val="28"/>
        </w:rPr>
        <w:t>13</w:t>
      </w:r>
      <w:r w:rsidRPr="00274A2B">
        <w:rPr>
          <w:rFonts w:ascii="仿宋_GB2312" w:eastAsia="仿宋_GB2312" w:hint="eastAsia"/>
          <w:sz w:val="28"/>
          <w:szCs w:val="28"/>
        </w:rPr>
        <w:t>日</w:t>
      </w:r>
    </w:p>
    <w:p w:rsidR="005361D0" w:rsidRDefault="005361D0">
      <w:pPr>
        <w:widowControl/>
        <w:jc w:val="left"/>
        <w:rPr>
          <w:rFonts w:ascii="宋体" w:hAnsi="宋体" w:cs="宋体"/>
          <w:b/>
          <w:bCs/>
          <w:color w:val="000000"/>
          <w:kern w:val="0"/>
          <w:sz w:val="28"/>
          <w:szCs w:val="28"/>
        </w:rPr>
      </w:pPr>
      <w:r>
        <w:rPr>
          <w:rFonts w:ascii="宋体" w:hAnsi="宋体" w:cs="宋体"/>
          <w:b/>
          <w:bCs/>
          <w:color w:val="000000"/>
          <w:kern w:val="0"/>
          <w:sz w:val="28"/>
          <w:szCs w:val="28"/>
        </w:rPr>
        <w:br w:type="page"/>
      </w:r>
    </w:p>
    <w:p w:rsidR="005361D0" w:rsidRDefault="005361D0" w:rsidP="00C178D7">
      <w:pPr>
        <w:spacing w:line="600" w:lineRule="auto"/>
        <w:rPr>
          <w:rFonts w:ascii="宋体" w:hAnsi="宋体" w:cs="宋体"/>
          <w:b/>
          <w:bCs/>
          <w:color w:val="000000"/>
          <w:kern w:val="0"/>
          <w:sz w:val="28"/>
          <w:szCs w:val="28"/>
        </w:rPr>
        <w:sectPr w:rsidR="005361D0" w:rsidSect="005361D0">
          <w:pgSz w:w="11906" w:h="16838"/>
          <w:pgMar w:top="1440" w:right="1800" w:bottom="1440" w:left="1800" w:header="851" w:footer="992" w:gutter="0"/>
          <w:cols w:space="425"/>
          <w:docGrid w:type="lines" w:linePitch="312"/>
        </w:sectPr>
      </w:pPr>
    </w:p>
    <w:p w:rsidR="005361D0" w:rsidRDefault="005361D0" w:rsidP="005361D0">
      <w:pPr>
        <w:spacing w:line="600" w:lineRule="auto"/>
        <w:rPr>
          <w:rFonts w:ascii="仿宋_GB2312" w:eastAsia="仿宋_GB2312"/>
          <w:b/>
          <w:sz w:val="32"/>
          <w:szCs w:val="32"/>
        </w:rPr>
      </w:pPr>
      <w:r>
        <w:rPr>
          <w:rFonts w:ascii="仿宋_GB2312" w:eastAsia="仿宋_GB2312"/>
          <w:b/>
          <w:sz w:val="32"/>
          <w:szCs w:val="32"/>
        </w:rPr>
        <w:t>附件</w:t>
      </w:r>
      <w:r>
        <w:rPr>
          <w:rFonts w:ascii="仿宋_GB2312" w:eastAsia="仿宋_GB2312" w:hint="eastAsia"/>
          <w:b/>
          <w:sz w:val="32"/>
          <w:szCs w:val="32"/>
        </w:rPr>
        <w:t>1</w:t>
      </w:r>
    </w:p>
    <w:p w:rsidR="005361D0" w:rsidRDefault="005361D0" w:rsidP="005361D0">
      <w:pPr>
        <w:spacing w:line="600" w:lineRule="auto"/>
        <w:rPr>
          <w:rFonts w:ascii="仿宋_GB2312" w:eastAsia="仿宋_GB2312"/>
          <w:b/>
          <w:sz w:val="32"/>
          <w:szCs w:val="32"/>
        </w:rPr>
      </w:pPr>
      <w:r>
        <w:rPr>
          <w:rFonts w:ascii="仿宋_GB2312" w:eastAsia="仿宋_GB2312"/>
          <w:b/>
          <w:sz w:val="32"/>
          <w:szCs w:val="32"/>
        </w:rPr>
        <w:t>万方数据专用报价单</w:t>
      </w:r>
    </w:p>
    <w:tbl>
      <w:tblPr>
        <w:tblStyle w:val="a7"/>
        <w:tblW w:w="0" w:type="auto"/>
        <w:tblLook w:val="04A0" w:firstRow="1" w:lastRow="0" w:firstColumn="1" w:lastColumn="0" w:noHBand="0" w:noVBand="1"/>
      </w:tblPr>
      <w:tblGrid>
        <w:gridCol w:w="1129"/>
        <w:gridCol w:w="1418"/>
        <w:gridCol w:w="1701"/>
        <w:gridCol w:w="3685"/>
        <w:gridCol w:w="1276"/>
        <w:gridCol w:w="1251"/>
        <w:gridCol w:w="1744"/>
        <w:gridCol w:w="1744"/>
      </w:tblGrid>
      <w:tr w:rsidR="005361D0" w:rsidTr="009679FC">
        <w:tc>
          <w:tcPr>
            <w:tcW w:w="13948" w:type="dxa"/>
            <w:gridSpan w:val="8"/>
          </w:tcPr>
          <w:p w:rsidR="005361D0" w:rsidRDefault="005361D0" w:rsidP="00C178D7">
            <w:pPr>
              <w:spacing w:line="600" w:lineRule="auto"/>
              <w:rPr>
                <w:rFonts w:ascii="宋体" w:hAnsi="宋体" w:cs="宋体" w:hint="eastAsia"/>
                <w:b/>
                <w:bCs/>
                <w:color w:val="000000"/>
                <w:kern w:val="0"/>
                <w:sz w:val="28"/>
                <w:szCs w:val="28"/>
              </w:rPr>
            </w:pPr>
            <w:r>
              <w:rPr>
                <w:rFonts w:ascii="宋体" w:hAnsi="宋体" w:cs="宋体"/>
                <w:b/>
                <w:bCs/>
                <w:color w:val="000000"/>
                <w:kern w:val="0"/>
                <w:sz w:val="28"/>
                <w:szCs w:val="28"/>
              </w:rPr>
              <w:t>区域名称</w:t>
            </w:r>
            <w:r>
              <w:rPr>
                <w:rFonts w:ascii="宋体" w:hAnsi="宋体" w:cs="宋体" w:hint="eastAsia"/>
                <w:b/>
                <w:bCs/>
                <w:color w:val="000000"/>
                <w:kern w:val="0"/>
                <w:sz w:val="28"/>
                <w:szCs w:val="28"/>
              </w:rPr>
              <w:t>：</w:t>
            </w:r>
          </w:p>
        </w:tc>
      </w:tr>
      <w:tr w:rsidR="005361D0" w:rsidTr="005361D0">
        <w:tc>
          <w:tcPr>
            <w:tcW w:w="1129" w:type="dxa"/>
          </w:tcPr>
          <w:p w:rsidR="005361D0" w:rsidRDefault="005361D0" w:rsidP="00C178D7">
            <w:pPr>
              <w:spacing w:line="600" w:lineRule="auto"/>
              <w:rPr>
                <w:rFonts w:ascii="宋体" w:hAnsi="宋体" w:cs="宋体"/>
                <w:b/>
                <w:bCs/>
                <w:color w:val="000000"/>
                <w:kern w:val="0"/>
                <w:sz w:val="28"/>
                <w:szCs w:val="28"/>
              </w:rPr>
            </w:pPr>
            <w:r>
              <w:rPr>
                <w:rFonts w:ascii="宋体" w:hAnsi="宋体" w:cs="宋体"/>
                <w:b/>
                <w:bCs/>
                <w:color w:val="000000"/>
                <w:kern w:val="0"/>
                <w:sz w:val="28"/>
                <w:szCs w:val="28"/>
              </w:rPr>
              <w:t>序号</w:t>
            </w:r>
          </w:p>
        </w:tc>
        <w:tc>
          <w:tcPr>
            <w:tcW w:w="1418" w:type="dxa"/>
          </w:tcPr>
          <w:p w:rsidR="005361D0" w:rsidRDefault="005361D0" w:rsidP="00C178D7">
            <w:pPr>
              <w:spacing w:line="600" w:lineRule="auto"/>
              <w:rPr>
                <w:rFonts w:ascii="宋体" w:hAnsi="宋体" w:cs="宋体" w:hint="eastAsia"/>
                <w:b/>
                <w:bCs/>
                <w:color w:val="000000"/>
                <w:kern w:val="0"/>
                <w:sz w:val="28"/>
                <w:szCs w:val="28"/>
              </w:rPr>
            </w:pPr>
            <w:r>
              <w:rPr>
                <w:rFonts w:ascii="宋体" w:hAnsi="宋体" w:cs="宋体"/>
                <w:b/>
                <w:bCs/>
                <w:color w:val="000000"/>
                <w:kern w:val="0"/>
                <w:sz w:val="28"/>
                <w:szCs w:val="28"/>
              </w:rPr>
              <w:t>品名</w:t>
            </w:r>
          </w:p>
        </w:tc>
        <w:tc>
          <w:tcPr>
            <w:tcW w:w="1701" w:type="dxa"/>
          </w:tcPr>
          <w:p w:rsidR="005361D0" w:rsidRDefault="005361D0" w:rsidP="00C178D7">
            <w:pPr>
              <w:spacing w:line="600" w:lineRule="auto"/>
              <w:rPr>
                <w:rFonts w:ascii="宋体" w:hAnsi="宋体" w:cs="宋体"/>
                <w:b/>
                <w:bCs/>
                <w:color w:val="000000"/>
                <w:kern w:val="0"/>
                <w:sz w:val="28"/>
                <w:szCs w:val="28"/>
              </w:rPr>
            </w:pPr>
            <w:r>
              <w:rPr>
                <w:rFonts w:ascii="宋体" w:hAnsi="宋体" w:cs="宋体"/>
                <w:b/>
                <w:bCs/>
                <w:color w:val="000000"/>
                <w:kern w:val="0"/>
                <w:sz w:val="28"/>
                <w:szCs w:val="28"/>
              </w:rPr>
              <w:t>图示</w:t>
            </w:r>
          </w:p>
        </w:tc>
        <w:tc>
          <w:tcPr>
            <w:tcW w:w="3685" w:type="dxa"/>
          </w:tcPr>
          <w:p w:rsidR="005361D0" w:rsidRDefault="005361D0" w:rsidP="00C178D7">
            <w:pPr>
              <w:spacing w:line="600" w:lineRule="auto"/>
              <w:rPr>
                <w:rFonts w:ascii="宋体" w:hAnsi="宋体" w:cs="宋体"/>
                <w:b/>
                <w:bCs/>
                <w:color w:val="000000"/>
                <w:kern w:val="0"/>
                <w:sz w:val="28"/>
                <w:szCs w:val="28"/>
              </w:rPr>
            </w:pPr>
            <w:r w:rsidRPr="005361D0">
              <w:rPr>
                <w:rFonts w:ascii="宋体" w:hAnsi="宋体" w:cs="宋体" w:hint="eastAsia"/>
                <w:b/>
                <w:bCs/>
                <w:color w:val="000000"/>
                <w:kern w:val="0"/>
                <w:sz w:val="28"/>
                <w:szCs w:val="28"/>
              </w:rPr>
              <w:t>型号/规格/颜色/材质说明</w:t>
            </w:r>
          </w:p>
        </w:tc>
        <w:tc>
          <w:tcPr>
            <w:tcW w:w="1276" w:type="dxa"/>
          </w:tcPr>
          <w:p w:rsidR="005361D0" w:rsidRDefault="005361D0" w:rsidP="00C178D7">
            <w:pPr>
              <w:spacing w:line="600" w:lineRule="auto"/>
              <w:rPr>
                <w:rFonts w:ascii="宋体" w:hAnsi="宋体" w:cs="宋体"/>
                <w:b/>
                <w:bCs/>
                <w:color w:val="000000"/>
                <w:kern w:val="0"/>
                <w:sz w:val="28"/>
                <w:szCs w:val="28"/>
              </w:rPr>
            </w:pPr>
            <w:r>
              <w:rPr>
                <w:rFonts w:ascii="宋体" w:hAnsi="宋体" w:cs="宋体"/>
                <w:b/>
                <w:bCs/>
                <w:color w:val="000000"/>
                <w:kern w:val="0"/>
                <w:sz w:val="28"/>
                <w:szCs w:val="28"/>
              </w:rPr>
              <w:t>单位</w:t>
            </w:r>
          </w:p>
        </w:tc>
        <w:tc>
          <w:tcPr>
            <w:tcW w:w="1251" w:type="dxa"/>
          </w:tcPr>
          <w:p w:rsidR="005361D0" w:rsidRDefault="005361D0" w:rsidP="00C178D7">
            <w:pPr>
              <w:spacing w:line="600" w:lineRule="auto"/>
              <w:rPr>
                <w:rFonts w:ascii="宋体" w:hAnsi="宋体" w:cs="宋体"/>
                <w:b/>
                <w:bCs/>
                <w:color w:val="000000"/>
                <w:kern w:val="0"/>
                <w:sz w:val="28"/>
                <w:szCs w:val="28"/>
              </w:rPr>
            </w:pPr>
            <w:r>
              <w:rPr>
                <w:rFonts w:ascii="宋体" w:hAnsi="宋体" w:cs="宋体"/>
                <w:b/>
                <w:bCs/>
                <w:color w:val="000000"/>
                <w:kern w:val="0"/>
                <w:sz w:val="28"/>
                <w:szCs w:val="28"/>
              </w:rPr>
              <w:t>数量</w:t>
            </w:r>
          </w:p>
        </w:tc>
        <w:tc>
          <w:tcPr>
            <w:tcW w:w="1744" w:type="dxa"/>
          </w:tcPr>
          <w:p w:rsidR="005361D0" w:rsidRDefault="005361D0" w:rsidP="00C178D7">
            <w:pPr>
              <w:spacing w:line="600" w:lineRule="auto"/>
              <w:rPr>
                <w:rFonts w:ascii="宋体" w:hAnsi="宋体" w:cs="宋体"/>
                <w:b/>
                <w:bCs/>
                <w:color w:val="000000"/>
                <w:kern w:val="0"/>
                <w:sz w:val="28"/>
                <w:szCs w:val="28"/>
              </w:rPr>
            </w:pPr>
            <w:r>
              <w:rPr>
                <w:rFonts w:ascii="宋体" w:hAnsi="宋体" w:cs="宋体"/>
                <w:b/>
                <w:bCs/>
                <w:color w:val="000000"/>
                <w:kern w:val="0"/>
                <w:sz w:val="28"/>
                <w:szCs w:val="28"/>
              </w:rPr>
              <w:t>单价</w:t>
            </w:r>
          </w:p>
        </w:tc>
        <w:tc>
          <w:tcPr>
            <w:tcW w:w="1744" w:type="dxa"/>
          </w:tcPr>
          <w:p w:rsidR="005361D0" w:rsidRDefault="005361D0" w:rsidP="00C178D7">
            <w:pPr>
              <w:spacing w:line="600" w:lineRule="auto"/>
              <w:rPr>
                <w:rFonts w:ascii="宋体" w:hAnsi="宋体" w:cs="宋体"/>
                <w:b/>
                <w:bCs/>
                <w:color w:val="000000"/>
                <w:kern w:val="0"/>
                <w:sz w:val="28"/>
                <w:szCs w:val="28"/>
              </w:rPr>
            </w:pPr>
            <w:r>
              <w:rPr>
                <w:rFonts w:ascii="宋体" w:hAnsi="宋体" w:cs="宋体"/>
                <w:b/>
                <w:bCs/>
                <w:color w:val="000000"/>
                <w:kern w:val="0"/>
                <w:sz w:val="28"/>
                <w:szCs w:val="28"/>
              </w:rPr>
              <w:t>合计金额</w:t>
            </w:r>
          </w:p>
        </w:tc>
      </w:tr>
      <w:tr w:rsidR="005361D0" w:rsidTr="005361D0">
        <w:tc>
          <w:tcPr>
            <w:tcW w:w="1129" w:type="dxa"/>
          </w:tcPr>
          <w:p w:rsidR="005361D0" w:rsidRDefault="005361D0" w:rsidP="00C178D7">
            <w:pPr>
              <w:spacing w:line="600" w:lineRule="auto"/>
              <w:rPr>
                <w:rFonts w:ascii="宋体" w:hAnsi="宋体" w:cs="宋体"/>
                <w:b/>
                <w:bCs/>
                <w:color w:val="000000"/>
                <w:kern w:val="0"/>
                <w:sz w:val="28"/>
                <w:szCs w:val="28"/>
              </w:rPr>
            </w:pPr>
          </w:p>
        </w:tc>
        <w:tc>
          <w:tcPr>
            <w:tcW w:w="1418" w:type="dxa"/>
          </w:tcPr>
          <w:p w:rsidR="005361D0" w:rsidRDefault="005361D0" w:rsidP="00C178D7">
            <w:pPr>
              <w:spacing w:line="600" w:lineRule="auto"/>
              <w:rPr>
                <w:rFonts w:ascii="宋体" w:hAnsi="宋体" w:cs="宋体"/>
                <w:b/>
                <w:bCs/>
                <w:color w:val="000000"/>
                <w:kern w:val="0"/>
                <w:sz w:val="28"/>
                <w:szCs w:val="28"/>
              </w:rPr>
            </w:pPr>
          </w:p>
        </w:tc>
        <w:tc>
          <w:tcPr>
            <w:tcW w:w="1701" w:type="dxa"/>
          </w:tcPr>
          <w:p w:rsidR="005361D0" w:rsidRDefault="005361D0" w:rsidP="00C178D7">
            <w:pPr>
              <w:spacing w:line="600" w:lineRule="auto"/>
              <w:rPr>
                <w:rFonts w:ascii="宋体" w:hAnsi="宋体" w:cs="宋体"/>
                <w:b/>
                <w:bCs/>
                <w:color w:val="000000"/>
                <w:kern w:val="0"/>
                <w:sz w:val="28"/>
                <w:szCs w:val="28"/>
              </w:rPr>
            </w:pPr>
          </w:p>
        </w:tc>
        <w:tc>
          <w:tcPr>
            <w:tcW w:w="3685" w:type="dxa"/>
          </w:tcPr>
          <w:p w:rsidR="005361D0" w:rsidRDefault="005361D0" w:rsidP="00C178D7">
            <w:pPr>
              <w:spacing w:line="600" w:lineRule="auto"/>
              <w:rPr>
                <w:rFonts w:ascii="宋体" w:hAnsi="宋体" w:cs="宋体"/>
                <w:b/>
                <w:bCs/>
                <w:color w:val="000000"/>
                <w:kern w:val="0"/>
                <w:sz w:val="28"/>
                <w:szCs w:val="28"/>
              </w:rPr>
            </w:pPr>
          </w:p>
        </w:tc>
        <w:tc>
          <w:tcPr>
            <w:tcW w:w="1276" w:type="dxa"/>
          </w:tcPr>
          <w:p w:rsidR="005361D0" w:rsidRDefault="005361D0" w:rsidP="00C178D7">
            <w:pPr>
              <w:spacing w:line="600" w:lineRule="auto"/>
              <w:rPr>
                <w:rFonts w:ascii="宋体" w:hAnsi="宋体" w:cs="宋体"/>
                <w:b/>
                <w:bCs/>
                <w:color w:val="000000"/>
                <w:kern w:val="0"/>
                <w:sz w:val="28"/>
                <w:szCs w:val="28"/>
              </w:rPr>
            </w:pPr>
          </w:p>
        </w:tc>
        <w:tc>
          <w:tcPr>
            <w:tcW w:w="1251" w:type="dxa"/>
          </w:tcPr>
          <w:p w:rsidR="005361D0" w:rsidRDefault="005361D0" w:rsidP="00C178D7">
            <w:pPr>
              <w:spacing w:line="600" w:lineRule="auto"/>
              <w:rPr>
                <w:rFonts w:ascii="宋体" w:hAnsi="宋体" w:cs="宋体"/>
                <w:b/>
                <w:bCs/>
                <w:color w:val="000000"/>
                <w:kern w:val="0"/>
                <w:sz w:val="28"/>
                <w:szCs w:val="28"/>
              </w:rPr>
            </w:pPr>
          </w:p>
        </w:tc>
        <w:tc>
          <w:tcPr>
            <w:tcW w:w="1744" w:type="dxa"/>
          </w:tcPr>
          <w:p w:rsidR="005361D0" w:rsidRDefault="005361D0" w:rsidP="00C178D7">
            <w:pPr>
              <w:spacing w:line="600" w:lineRule="auto"/>
              <w:rPr>
                <w:rFonts w:ascii="宋体" w:hAnsi="宋体" w:cs="宋体"/>
                <w:b/>
                <w:bCs/>
                <w:color w:val="000000"/>
                <w:kern w:val="0"/>
                <w:sz w:val="28"/>
                <w:szCs w:val="28"/>
              </w:rPr>
            </w:pPr>
          </w:p>
        </w:tc>
        <w:tc>
          <w:tcPr>
            <w:tcW w:w="1744" w:type="dxa"/>
          </w:tcPr>
          <w:p w:rsidR="005361D0" w:rsidRDefault="005361D0" w:rsidP="00C178D7">
            <w:pPr>
              <w:spacing w:line="600" w:lineRule="auto"/>
              <w:rPr>
                <w:rFonts w:ascii="宋体" w:hAnsi="宋体" w:cs="宋体"/>
                <w:b/>
                <w:bCs/>
                <w:color w:val="000000"/>
                <w:kern w:val="0"/>
                <w:sz w:val="28"/>
                <w:szCs w:val="28"/>
              </w:rPr>
            </w:pPr>
          </w:p>
        </w:tc>
      </w:tr>
      <w:tr w:rsidR="005361D0" w:rsidTr="005361D0">
        <w:tc>
          <w:tcPr>
            <w:tcW w:w="1129" w:type="dxa"/>
          </w:tcPr>
          <w:p w:rsidR="005361D0" w:rsidRDefault="005361D0" w:rsidP="00C178D7">
            <w:pPr>
              <w:spacing w:line="600" w:lineRule="auto"/>
              <w:rPr>
                <w:rFonts w:ascii="宋体" w:hAnsi="宋体" w:cs="宋体"/>
                <w:b/>
                <w:bCs/>
                <w:color w:val="000000"/>
                <w:kern w:val="0"/>
                <w:sz w:val="28"/>
                <w:szCs w:val="28"/>
              </w:rPr>
            </w:pPr>
          </w:p>
        </w:tc>
        <w:tc>
          <w:tcPr>
            <w:tcW w:w="1418" w:type="dxa"/>
          </w:tcPr>
          <w:p w:rsidR="005361D0" w:rsidRDefault="005361D0" w:rsidP="00C178D7">
            <w:pPr>
              <w:spacing w:line="600" w:lineRule="auto"/>
              <w:rPr>
                <w:rFonts w:ascii="宋体" w:hAnsi="宋体" w:cs="宋体"/>
                <w:b/>
                <w:bCs/>
                <w:color w:val="000000"/>
                <w:kern w:val="0"/>
                <w:sz w:val="28"/>
                <w:szCs w:val="28"/>
              </w:rPr>
            </w:pPr>
          </w:p>
        </w:tc>
        <w:tc>
          <w:tcPr>
            <w:tcW w:w="1701" w:type="dxa"/>
          </w:tcPr>
          <w:p w:rsidR="005361D0" w:rsidRDefault="005361D0" w:rsidP="00C178D7">
            <w:pPr>
              <w:spacing w:line="600" w:lineRule="auto"/>
              <w:rPr>
                <w:rFonts w:ascii="宋体" w:hAnsi="宋体" w:cs="宋体"/>
                <w:b/>
                <w:bCs/>
                <w:color w:val="000000"/>
                <w:kern w:val="0"/>
                <w:sz w:val="28"/>
                <w:szCs w:val="28"/>
              </w:rPr>
            </w:pPr>
          </w:p>
        </w:tc>
        <w:tc>
          <w:tcPr>
            <w:tcW w:w="3685" w:type="dxa"/>
          </w:tcPr>
          <w:p w:rsidR="005361D0" w:rsidRDefault="005361D0" w:rsidP="00C178D7">
            <w:pPr>
              <w:spacing w:line="600" w:lineRule="auto"/>
              <w:rPr>
                <w:rFonts w:ascii="宋体" w:hAnsi="宋体" w:cs="宋体"/>
                <w:b/>
                <w:bCs/>
                <w:color w:val="000000"/>
                <w:kern w:val="0"/>
                <w:sz w:val="28"/>
                <w:szCs w:val="28"/>
              </w:rPr>
            </w:pPr>
          </w:p>
        </w:tc>
        <w:tc>
          <w:tcPr>
            <w:tcW w:w="1276" w:type="dxa"/>
          </w:tcPr>
          <w:p w:rsidR="005361D0" w:rsidRDefault="005361D0" w:rsidP="00C178D7">
            <w:pPr>
              <w:spacing w:line="600" w:lineRule="auto"/>
              <w:rPr>
                <w:rFonts w:ascii="宋体" w:hAnsi="宋体" w:cs="宋体"/>
                <w:b/>
                <w:bCs/>
                <w:color w:val="000000"/>
                <w:kern w:val="0"/>
                <w:sz w:val="28"/>
                <w:szCs w:val="28"/>
              </w:rPr>
            </w:pPr>
          </w:p>
        </w:tc>
        <w:tc>
          <w:tcPr>
            <w:tcW w:w="1251" w:type="dxa"/>
          </w:tcPr>
          <w:p w:rsidR="005361D0" w:rsidRDefault="005361D0" w:rsidP="00C178D7">
            <w:pPr>
              <w:spacing w:line="600" w:lineRule="auto"/>
              <w:rPr>
                <w:rFonts w:ascii="宋体" w:hAnsi="宋体" w:cs="宋体"/>
                <w:b/>
                <w:bCs/>
                <w:color w:val="000000"/>
                <w:kern w:val="0"/>
                <w:sz w:val="28"/>
                <w:szCs w:val="28"/>
              </w:rPr>
            </w:pPr>
          </w:p>
        </w:tc>
        <w:tc>
          <w:tcPr>
            <w:tcW w:w="1744" w:type="dxa"/>
          </w:tcPr>
          <w:p w:rsidR="005361D0" w:rsidRDefault="005361D0" w:rsidP="00C178D7">
            <w:pPr>
              <w:spacing w:line="600" w:lineRule="auto"/>
              <w:rPr>
                <w:rFonts w:ascii="宋体" w:hAnsi="宋体" w:cs="宋体"/>
                <w:b/>
                <w:bCs/>
                <w:color w:val="000000"/>
                <w:kern w:val="0"/>
                <w:sz w:val="28"/>
                <w:szCs w:val="28"/>
              </w:rPr>
            </w:pPr>
          </w:p>
        </w:tc>
        <w:tc>
          <w:tcPr>
            <w:tcW w:w="1744" w:type="dxa"/>
          </w:tcPr>
          <w:p w:rsidR="005361D0" w:rsidRDefault="005361D0" w:rsidP="00C178D7">
            <w:pPr>
              <w:spacing w:line="600" w:lineRule="auto"/>
              <w:rPr>
                <w:rFonts w:ascii="宋体" w:hAnsi="宋体" w:cs="宋体"/>
                <w:b/>
                <w:bCs/>
                <w:color w:val="000000"/>
                <w:kern w:val="0"/>
                <w:sz w:val="28"/>
                <w:szCs w:val="28"/>
              </w:rPr>
            </w:pPr>
          </w:p>
        </w:tc>
      </w:tr>
    </w:tbl>
    <w:p w:rsidR="005361D0" w:rsidRDefault="005361D0" w:rsidP="005361D0">
      <w:pPr>
        <w:widowControl/>
        <w:jc w:val="left"/>
        <w:rPr>
          <w:rFonts w:ascii="宋体" w:hAnsi="宋体" w:cs="宋体"/>
          <w:b/>
          <w:bCs/>
          <w:color w:val="000000"/>
          <w:kern w:val="0"/>
          <w:sz w:val="28"/>
          <w:szCs w:val="28"/>
        </w:rPr>
      </w:pPr>
    </w:p>
    <w:p w:rsidR="005361D0" w:rsidRDefault="005361D0" w:rsidP="005361D0">
      <w:pPr>
        <w:widowControl/>
        <w:jc w:val="left"/>
        <w:rPr>
          <w:rFonts w:ascii="宋体" w:hAnsi="宋体" w:cs="宋体"/>
          <w:b/>
          <w:bCs/>
          <w:color w:val="000000"/>
          <w:kern w:val="0"/>
          <w:sz w:val="28"/>
          <w:szCs w:val="28"/>
        </w:rPr>
      </w:pPr>
    </w:p>
    <w:p w:rsidR="005361D0" w:rsidRPr="00D75CA5" w:rsidRDefault="005361D0" w:rsidP="005361D0">
      <w:pPr>
        <w:widowControl/>
        <w:jc w:val="left"/>
        <w:rPr>
          <w:rFonts w:ascii="宋体" w:hAnsi="宋体" w:cs="宋体"/>
          <w:b/>
          <w:bCs/>
          <w:color w:val="000000"/>
          <w:kern w:val="0"/>
          <w:sz w:val="28"/>
          <w:szCs w:val="28"/>
        </w:rPr>
      </w:pPr>
      <w:r w:rsidRPr="00D75CA5">
        <w:rPr>
          <w:rFonts w:ascii="宋体" w:hAnsi="宋体" w:cs="宋体"/>
          <w:b/>
          <w:bCs/>
          <w:color w:val="000000"/>
          <w:kern w:val="0"/>
          <w:sz w:val="28"/>
          <w:szCs w:val="28"/>
        </w:rPr>
        <w:t>报价人名称</w:t>
      </w:r>
      <w:r w:rsidRPr="00D75CA5">
        <w:rPr>
          <w:rFonts w:ascii="宋体" w:hAnsi="宋体" w:cs="宋体" w:hint="eastAsia"/>
          <w:b/>
          <w:bCs/>
          <w:color w:val="000000"/>
          <w:kern w:val="0"/>
          <w:sz w:val="28"/>
          <w:szCs w:val="28"/>
        </w:rPr>
        <w:t>（盖公章）：</w:t>
      </w:r>
    </w:p>
    <w:p w:rsidR="005361D0" w:rsidRPr="00D75CA5" w:rsidRDefault="005361D0" w:rsidP="005361D0">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报价人</w:t>
      </w:r>
      <w:r>
        <w:rPr>
          <w:rFonts w:ascii="宋体" w:hAnsi="宋体" w:cs="宋体"/>
          <w:b/>
          <w:bCs/>
          <w:color w:val="000000"/>
          <w:kern w:val="0"/>
          <w:sz w:val="28"/>
          <w:szCs w:val="28"/>
        </w:rPr>
        <w:t>签字</w:t>
      </w:r>
      <w:r>
        <w:rPr>
          <w:rFonts w:ascii="宋体" w:hAnsi="宋体" w:cs="宋体" w:hint="eastAsia"/>
          <w:b/>
          <w:bCs/>
          <w:color w:val="000000"/>
          <w:kern w:val="0"/>
          <w:sz w:val="28"/>
          <w:szCs w:val="28"/>
        </w:rPr>
        <w:t>：</w:t>
      </w:r>
    </w:p>
    <w:p w:rsidR="00D02C8C" w:rsidRPr="005361D0" w:rsidRDefault="00D02C8C" w:rsidP="00C178D7">
      <w:pPr>
        <w:spacing w:line="600" w:lineRule="auto"/>
        <w:rPr>
          <w:rFonts w:ascii="宋体" w:hAnsi="宋体" w:cs="宋体"/>
          <w:b/>
          <w:bCs/>
          <w:color w:val="000000"/>
          <w:kern w:val="0"/>
          <w:sz w:val="28"/>
          <w:szCs w:val="28"/>
        </w:rPr>
      </w:pPr>
    </w:p>
    <w:sectPr w:rsidR="00D02C8C" w:rsidRPr="005361D0" w:rsidSect="005361D0">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1C0" w:rsidRDefault="00F221C0" w:rsidP="003E67A7">
      <w:r>
        <w:separator/>
      </w:r>
    </w:p>
  </w:endnote>
  <w:endnote w:type="continuationSeparator" w:id="0">
    <w:p w:rsidR="00F221C0" w:rsidRDefault="00F221C0" w:rsidP="003E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方正小标宋简体">
    <w:altName w:val="宋体"/>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1C0" w:rsidRDefault="00F221C0" w:rsidP="003E67A7">
      <w:r>
        <w:separator/>
      </w:r>
    </w:p>
  </w:footnote>
  <w:footnote w:type="continuationSeparator" w:id="0">
    <w:p w:rsidR="00F221C0" w:rsidRDefault="00F221C0" w:rsidP="003E67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7370689"/>
    <w:multiLevelType w:val="hybridMultilevel"/>
    <w:tmpl w:val="29307556"/>
    <w:lvl w:ilvl="0" w:tplc="3058F684">
      <w:start w:val="2"/>
      <w:numFmt w:val="japaneseCounting"/>
      <w:lvlText w:val="%1、"/>
      <w:lvlJc w:val="left"/>
      <w:pPr>
        <w:ind w:left="675" w:hanging="675"/>
      </w:pPr>
      <w:rPr>
        <w:rFonts w:hint="default"/>
      </w:rPr>
    </w:lvl>
    <w:lvl w:ilvl="1" w:tplc="9A728ACC">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152184"/>
    <w:multiLevelType w:val="hybridMultilevel"/>
    <w:tmpl w:val="FAE0F22C"/>
    <w:lvl w:ilvl="0" w:tplc="9A728ACC">
      <w:start w:val="1"/>
      <w:numFmt w:val="decimal"/>
      <w:lvlText w:val="%1、"/>
      <w:lvlJc w:val="left"/>
      <w:pPr>
        <w:ind w:left="1140" w:hanging="720"/>
      </w:pPr>
      <w:rPr>
        <w:rFonts w:hint="default"/>
      </w:rPr>
    </w:lvl>
    <w:lvl w:ilvl="1" w:tplc="32900832">
      <w:start w:val="6"/>
      <w:numFmt w:val="japaneseCounting"/>
      <w:lvlText w:val="%2、"/>
      <w:lvlJc w:val="left"/>
      <w:pPr>
        <w:ind w:left="1003"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27A595E"/>
    <w:multiLevelType w:val="hybridMultilevel"/>
    <w:tmpl w:val="F52C4650"/>
    <w:lvl w:ilvl="0" w:tplc="B86EFB3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5452F46"/>
    <w:multiLevelType w:val="hybridMultilevel"/>
    <w:tmpl w:val="A63E431C"/>
    <w:lvl w:ilvl="0" w:tplc="9132B2FA">
      <w:start w:val="5"/>
      <w:numFmt w:val="decimal"/>
      <w:lvlText w:val="%1、"/>
      <w:lvlJc w:val="left"/>
      <w:pPr>
        <w:ind w:left="945" w:hanging="52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C9A6C7B"/>
    <w:multiLevelType w:val="hybridMultilevel"/>
    <w:tmpl w:val="FC70E52A"/>
    <w:lvl w:ilvl="0" w:tplc="9A728ACC">
      <w:start w:val="1"/>
      <w:numFmt w:val="decimal"/>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9150876"/>
    <w:multiLevelType w:val="hybridMultilevel"/>
    <w:tmpl w:val="66E83012"/>
    <w:lvl w:ilvl="0" w:tplc="9880D5C0">
      <w:start w:val="1"/>
      <w:numFmt w:val="decimal"/>
      <w:lvlText w:val="（%1）"/>
      <w:lvlJc w:val="left"/>
      <w:pPr>
        <w:ind w:left="2422" w:hanging="720"/>
      </w:pPr>
      <w:rPr>
        <w:rFonts w:hint="default"/>
        <w:lang w:val="en-US"/>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7" w15:restartNumberingAfterBreak="0">
    <w:nsid w:val="6ABD204F"/>
    <w:multiLevelType w:val="hybridMultilevel"/>
    <w:tmpl w:val="E14836E8"/>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 w15:restartNumberingAfterBreak="0">
    <w:nsid w:val="6E43424C"/>
    <w:multiLevelType w:val="hybridMultilevel"/>
    <w:tmpl w:val="360CDFD4"/>
    <w:lvl w:ilvl="0" w:tplc="D472C1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0152B27"/>
    <w:multiLevelType w:val="hybridMultilevel"/>
    <w:tmpl w:val="DEF4EFE0"/>
    <w:lvl w:ilvl="0" w:tplc="2F206D48">
      <w:start w:val="1"/>
      <w:numFmt w:val="decimal"/>
      <w:lvlText w:val="（%1）"/>
      <w:lvlJc w:val="left"/>
      <w:pPr>
        <w:ind w:left="2422" w:hanging="720"/>
      </w:pPr>
      <w:rPr>
        <w:rFonts w:hint="default"/>
        <w:b/>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756A4555"/>
    <w:multiLevelType w:val="hybridMultilevel"/>
    <w:tmpl w:val="82B61C62"/>
    <w:lvl w:ilvl="0" w:tplc="A31C1866">
      <w:start w:val="2016"/>
      <w:numFmt w:val="decimal"/>
      <w:lvlText w:val="%1年"/>
      <w:lvlJc w:val="left"/>
      <w:pPr>
        <w:tabs>
          <w:tab w:val="num" w:pos="1365"/>
        </w:tabs>
        <w:ind w:left="1365" w:hanging="136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1"/>
  </w:num>
  <w:num w:numId="3">
    <w:abstractNumId w:val="0"/>
  </w:num>
  <w:num w:numId="4">
    <w:abstractNumId w:val="6"/>
  </w:num>
  <w:num w:numId="5">
    <w:abstractNumId w:val="9"/>
  </w:num>
  <w:num w:numId="6">
    <w:abstractNumId w:val="4"/>
  </w:num>
  <w:num w:numId="7">
    <w:abstractNumId w:val="10"/>
  </w:num>
  <w:num w:numId="8">
    <w:abstractNumId w:val="3"/>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E1F"/>
    <w:rsid w:val="00005C6E"/>
    <w:rsid w:val="000529FF"/>
    <w:rsid w:val="000534B9"/>
    <w:rsid w:val="00083051"/>
    <w:rsid w:val="00087C33"/>
    <w:rsid w:val="00090A20"/>
    <w:rsid w:val="000D0098"/>
    <w:rsid w:val="000E4E86"/>
    <w:rsid w:val="000F25CB"/>
    <w:rsid w:val="000F543C"/>
    <w:rsid w:val="00104FE3"/>
    <w:rsid w:val="00117ED4"/>
    <w:rsid w:val="00141BFC"/>
    <w:rsid w:val="00141D95"/>
    <w:rsid w:val="00144F95"/>
    <w:rsid w:val="00156C47"/>
    <w:rsid w:val="00167A1F"/>
    <w:rsid w:val="001C7091"/>
    <w:rsid w:val="001D2E28"/>
    <w:rsid w:val="001D6677"/>
    <w:rsid w:val="001F1E75"/>
    <w:rsid w:val="001F2728"/>
    <w:rsid w:val="00221D9E"/>
    <w:rsid w:val="0024028A"/>
    <w:rsid w:val="00245C10"/>
    <w:rsid w:val="00246889"/>
    <w:rsid w:val="00250828"/>
    <w:rsid w:val="00274A2B"/>
    <w:rsid w:val="0028040A"/>
    <w:rsid w:val="002B6014"/>
    <w:rsid w:val="002B6D60"/>
    <w:rsid w:val="002E097A"/>
    <w:rsid w:val="00310FBD"/>
    <w:rsid w:val="00326704"/>
    <w:rsid w:val="00346CB3"/>
    <w:rsid w:val="003660EA"/>
    <w:rsid w:val="0039124C"/>
    <w:rsid w:val="00392987"/>
    <w:rsid w:val="003B776B"/>
    <w:rsid w:val="003C3EC6"/>
    <w:rsid w:val="003E67A7"/>
    <w:rsid w:val="003E68D5"/>
    <w:rsid w:val="003F43C0"/>
    <w:rsid w:val="003F5FC6"/>
    <w:rsid w:val="00411807"/>
    <w:rsid w:val="004343B0"/>
    <w:rsid w:val="00443CF4"/>
    <w:rsid w:val="0047503C"/>
    <w:rsid w:val="004979C4"/>
    <w:rsid w:val="004D0355"/>
    <w:rsid w:val="004D2985"/>
    <w:rsid w:val="004D3867"/>
    <w:rsid w:val="004E6F5B"/>
    <w:rsid w:val="005361D0"/>
    <w:rsid w:val="00540F74"/>
    <w:rsid w:val="00546389"/>
    <w:rsid w:val="00586D07"/>
    <w:rsid w:val="005A1803"/>
    <w:rsid w:val="005A318E"/>
    <w:rsid w:val="005A564D"/>
    <w:rsid w:val="005B7726"/>
    <w:rsid w:val="005C2F46"/>
    <w:rsid w:val="005C64A8"/>
    <w:rsid w:val="005D06C1"/>
    <w:rsid w:val="005E4F9C"/>
    <w:rsid w:val="006074F7"/>
    <w:rsid w:val="00666845"/>
    <w:rsid w:val="006C2060"/>
    <w:rsid w:val="006C63B5"/>
    <w:rsid w:val="006F3B29"/>
    <w:rsid w:val="00700067"/>
    <w:rsid w:val="00720352"/>
    <w:rsid w:val="00726D26"/>
    <w:rsid w:val="007318FC"/>
    <w:rsid w:val="007356CD"/>
    <w:rsid w:val="00751194"/>
    <w:rsid w:val="00773E3B"/>
    <w:rsid w:val="00783BB2"/>
    <w:rsid w:val="007974B8"/>
    <w:rsid w:val="007A199D"/>
    <w:rsid w:val="007E1E8A"/>
    <w:rsid w:val="007F06E1"/>
    <w:rsid w:val="007F334E"/>
    <w:rsid w:val="007F4E85"/>
    <w:rsid w:val="00816CB8"/>
    <w:rsid w:val="00824E49"/>
    <w:rsid w:val="0082625D"/>
    <w:rsid w:val="00834E3A"/>
    <w:rsid w:val="008D1FAD"/>
    <w:rsid w:val="008D3504"/>
    <w:rsid w:val="008D7E53"/>
    <w:rsid w:val="008F18AD"/>
    <w:rsid w:val="00902719"/>
    <w:rsid w:val="00906115"/>
    <w:rsid w:val="00910731"/>
    <w:rsid w:val="00925E1B"/>
    <w:rsid w:val="00935C2C"/>
    <w:rsid w:val="00941FCA"/>
    <w:rsid w:val="0095209C"/>
    <w:rsid w:val="009605A0"/>
    <w:rsid w:val="00967328"/>
    <w:rsid w:val="009704B7"/>
    <w:rsid w:val="00976B31"/>
    <w:rsid w:val="0099599C"/>
    <w:rsid w:val="009A3C1F"/>
    <w:rsid w:val="009A5AC4"/>
    <w:rsid w:val="00A009A5"/>
    <w:rsid w:val="00A06217"/>
    <w:rsid w:val="00A22AA7"/>
    <w:rsid w:val="00A24797"/>
    <w:rsid w:val="00A6610B"/>
    <w:rsid w:val="00AB6C17"/>
    <w:rsid w:val="00AD7801"/>
    <w:rsid w:val="00B122CF"/>
    <w:rsid w:val="00B40AE7"/>
    <w:rsid w:val="00B46E53"/>
    <w:rsid w:val="00B5580C"/>
    <w:rsid w:val="00B62B46"/>
    <w:rsid w:val="00B82BC6"/>
    <w:rsid w:val="00B90E1F"/>
    <w:rsid w:val="00B923E5"/>
    <w:rsid w:val="00BD38D4"/>
    <w:rsid w:val="00C16D4C"/>
    <w:rsid w:val="00C178D7"/>
    <w:rsid w:val="00C24E06"/>
    <w:rsid w:val="00C557A1"/>
    <w:rsid w:val="00C610BD"/>
    <w:rsid w:val="00C63D98"/>
    <w:rsid w:val="00C86E50"/>
    <w:rsid w:val="00CA4BD2"/>
    <w:rsid w:val="00CB5056"/>
    <w:rsid w:val="00CD2408"/>
    <w:rsid w:val="00CF5D39"/>
    <w:rsid w:val="00D02C8C"/>
    <w:rsid w:val="00D069C8"/>
    <w:rsid w:val="00D112D8"/>
    <w:rsid w:val="00D62803"/>
    <w:rsid w:val="00D75CA5"/>
    <w:rsid w:val="00DC3074"/>
    <w:rsid w:val="00DD4A40"/>
    <w:rsid w:val="00DE184F"/>
    <w:rsid w:val="00DF6225"/>
    <w:rsid w:val="00DF6A38"/>
    <w:rsid w:val="00E02FAD"/>
    <w:rsid w:val="00E07E3D"/>
    <w:rsid w:val="00E32378"/>
    <w:rsid w:val="00E87987"/>
    <w:rsid w:val="00E939BF"/>
    <w:rsid w:val="00EA235D"/>
    <w:rsid w:val="00ED3C85"/>
    <w:rsid w:val="00EF5C7A"/>
    <w:rsid w:val="00F13DEE"/>
    <w:rsid w:val="00F221C0"/>
    <w:rsid w:val="00F525DC"/>
    <w:rsid w:val="00F5371D"/>
    <w:rsid w:val="00F97DD9"/>
    <w:rsid w:val="00FA603E"/>
    <w:rsid w:val="00FB6F3A"/>
    <w:rsid w:val="00FC5A20"/>
    <w:rsid w:val="00FE3362"/>
    <w:rsid w:val="00FE48AC"/>
    <w:rsid w:val="00FE6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7BB0F5FB-AFBB-4240-B392-9F9216F25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051"/>
    <w:pPr>
      <w:widowControl w:val="0"/>
      <w:jc w:val="both"/>
    </w:pPr>
    <w:rPr>
      <w:kern w:val="2"/>
      <w:sz w:val="21"/>
      <w:szCs w:val="24"/>
    </w:rPr>
  </w:style>
  <w:style w:type="paragraph" w:styleId="1">
    <w:name w:val="heading 1"/>
    <w:aliases w:val="TCS标题 1,h1,H1,PIM 1,章节,1st level,heading 1,LN,Part,Chapter Heading,第一章,Section Head,l1,1,H11,H12,H13,H14,H15,H16,H17,Heading 0,Fab-1,(A-1),Title1,Appendix,卷标题,Level 1 Topic Heading,标书1,L1,boc,aa章标题,Heading One,第*部分,第A章,H111,H112,I1,H121,H131,H141"/>
    <w:basedOn w:val="10"/>
    <w:next w:val="a"/>
    <w:link w:val="1Char"/>
    <w:autoRedefine/>
    <w:qFormat/>
    <w:rsid w:val="00902719"/>
    <w:pPr>
      <w:keepNext/>
      <w:keepLines/>
      <w:pageBreakBefore/>
      <w:spacing w:beforeLines="50" w:afterLines="50" w:line="360" w:lineRule="auto"/>
      <w:jc w:val="left"/>
      <w:outlineLvl w:val="0"/>
    </w:pPr>
    <w:rPr>
      <w:b/>
      <w:bCs/>
      <w:kern w:val="4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B90E1F"/>
    <w:rPr>
      <w:rFonts w:ascii="宋体" w:hAnsi="Courier New"/>
      <w:szCs w:val="20"/>
    </w:rPr>
  </w:style>
  <w:style w:type="character" w:customStyle="1" w:styleId="Char">
    <w:name w:val="纯文本 Char"/>
    <w:link w:val="a3"/>
    <w:rsid w:val="00B90E1F"/>
    <w:rPr>
      <w:rFonts w:ascii="宋体" w:eastAsia="宋体" w:hAnsi="Courier New"/>
      <w:kern w:val="2"/>
      <w:sz w:val="21"/>
      <w:lang w:val="en-US" w:eastAsia="zh-CN" w:bidi="ar-SA"/>
    </w:rPr>
  </w:style>
  <w:style w:type="character" w:styleId="a4">
    <w:name w:val="Hyperlink"/>
    <w:rsid w:val="00B90E1F"/>
    <w:rPr>
      <w:color w:val="0000FF"/>
      <w:u w:val="single"/>
    </w:rPr>
  </w:style>
  <w:style w:type="paragraph" w:styleId="a5">
    <w:name w:val="header"/>
    <w:basedOn w:val="a"/>
    <w:link w:val="Char0"/>
    <w:rsid w:val="003E67A7"/>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rsid w:val="003E67A7"/>
    <w:rPr>
      <w:kern w:val="2"/>
      <w:sz w:val="18"/>
      <w:szCs w:val="18"/>
    </w:rPr>
  </w:style>
  <w:style w:type="paragraph" w:styleId="a6">
    <w:name w:val="footer"/>
    <w:basedOn w:val="a"/>
    <w:link w:val="Char1"/>
    <w:rsid w:val="003E67A7"/>
    <w:pPr>
      <w:tabs>
        <w:tab w:val="center" w:pos="4153"/>
        <w:tab w:val="right" w:pos="8306"/>
      </w:tabs>
      <w:snapToGrid w:val="0"/>
      <w:jc w:val="left"/>
    </w:pPr>
    <w:rPr>
      <w:sz w:val="18"/>
      <w:szCs w:val="18"/>
    </w:rPr>
  </w:style>
  <w:style w:type="character" w:customStyle="1" w:styleId="Char1">
    <w:name w:val="页脚 Char"/>
    <w:link w:val="a6"/>
    <w:rsid w:val="003E67A7"/>
    <w:rPr>
      <w:kern w:val="2"/>
      <w:sz w:val="18"/>
      <w:szCs w:val="18"/>
    </w:rPr>
  </w:style>
  <w:style w:type="paragraph" w:customStyle="1" w:styleId="CharChar3CharChar">
    <w:name w:val="Char Char3 Char Char"/>
    <w:basedOn w:val="a"/>
    <w:rsid w:val="001F1E75"/>
    <w:pPr>
      <w:widowControl/>
      <w:spacing w:afterLines="50" w:line="240" w:lineRule="exact"/>
      <w:jc w:val="left"/>
    </w:pPr>
    <w:rPr>
      <w:rFonts w:ascii="Verdana" w:hAnsi="Verdana"/>
      <w:kern w:val="0"/>
      <w:sz w:val="20"/>
      <w:szCs w:val="20"/>
      <w:lang w:eastAsia="en-US"/>
    </w:rPr>
  </w:style>
  <w:style w:type="table" w:styleId="a7">
    <w:name w:val="Table Grid"/>
    <w:basedOn w:val="a1"/>
    <w:rsid w:val="00280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Char2"/>
    <w:qFormat/>
    <w:rsid w:val="00902719"/>
    <w:pPr>
      <w:ind w:firstLineChars="200" w:firstLine="420"/>
    </w:pPr>
    <w:rPr>
      <w:rFonts w:ascii="等线" w:eastAsia="等线" w:hAnsi="等线"/>
      <w:szCs w:val="22"/>
    </w:rPr>
  </w:style>
  <w:style w:type="character" w:customStyle="1" w:styleId="Char2">
    <w:name w:val="列出段落 Char"/>
    <w:link w:val="a8"/>
    <w:rsid w:val="00902719"/>
    <w:rPr>
      <w:rFonts w:ascii="等线" w:eastAsia="等线" w:hAnsi="等线"/>
      <w:kern w:val="2"/>
      <w:sz w:val="21"/>
      <w:szCs w:val="22"/>
    </w:rPr>
  </w:style>
  <w:style w:type="character" w:customStyle="1" w:styleId="1Char">
    <w:name w:val="标题 1 Char"/>
    <w:aliases w:val="TCS标题 1 Char,h1 Char,H1 Char,PIM 1 Char,章节 Char,1st level Char,heading 1 Char,LN Char,Part Char,Chapter Heading Char,第一章 Char,Section Head Char,l1 Char,1 Char,H11 Char,H12 Char,H13 Char,H14 Char,H15 Char,H16 Char,H17 Char,Heading 0 Char"/>
    <w:link w:val="1"/>
    <w:rsid w:val="00902719"/>
    <w:rPr>
      <w:b/>
      <w:bCs/>
      <w:kern w:val="44"/>
      <w:sz w:val="28"/>
      <w:szCs w:val="28"/>
    </w:rPr>
  </w:style>
  <w:style w:type="paragraph" w:styleId="10">
    <w:name w:val="index 1"/>
    <w:basedOn w:val="a"/>
    <w:next w:val="a"/>
    <w:autoRedefine/>
    <w:rsid w:val="00902719"/>
  </w:style>
  <w:style w:type="paragraph" w:styleId="a9">
    <w:name w:val="Body Text"/>
    <w:basedOn w:val="a"/>
    <w:link w:val="Char3"/>
    <w:rsid w:val="0099599C"/>
    <w:pPr>
      <w:adjustRightInd w:val="0"/>
      <w:spacing w:line="360" w:lineRule="atLeast"/>
      <w:jc w:val="left"/>
      <w:textAlignment w:val="baseline"/>
    </w:pPr>
    <w:rPr>
      <w:kern w:val="0"/>
      <w:sz w:val="24"/>
      <w:szCs w:val="20"/>
      <w:lang w:val="x-none" w:eastAsia="x-none"/>
    </w:rPr>
  </w:style>
  <w:style w:type="character" w:customStyle="1" w:styleId="Char3">
    <w:name w:val="正文文本 Char"/>
    <w:basedOn w:val="a0"/>
    <w:link w:val="a9"/>
    <w:rsid w:val="0099599C"/>
    <w:rPr>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30238">
      <w:bodyDiv w:val="1"/>
      <w:marLeft w:val="0"/>
      <w:marRight w:val="0"/>
      <w:marTop w:val="0"/>
      <w:marBottom w:val="0"/>
      <w:divBdr>
        <w:top w:val="none" w:sz="0" w:space="0" w:color="auto"/>
        <w:left w:val="none" w:sz="0" w:space="0" w:color="auto"/>
        <w:bottom w:val="none" w:sz="0" w:space="0" w:color="auto"/>
        <w:right w:val="none" w:sz="0" w:space="0" w:color="auto"/>
      </w:divBdr>
    </w:div>
    <w:div w:id="102113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481</TotalTime>
  <Pages>10</Pages>
  <Words>4102</Words>
  <Characters>464</Characters>
  <Application>Microsoft Office Word</Application>
  <DocSecurity>0</DocSecurity>
  <Lines>3</Lines>
  <Paragraphs>9</Paragraphs>
  <ScaleCrop>false</ScaleCrop>
  <Company>Lenovo (Beijing) Limited</Company>
  <LinksUpToDate>false</LinksUpToDate>
  <CharactersWithSpaces>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龙站机房改造采购需求书</dc:title>
  <dc:subject/>
  <dc:creator>suiruizhi</dc:creator>
  <cp:keywords/>
  <dc:description/>
  <cp:lastModifiedBy>Microsoft</cp:lastModifiedBy>
  <cp:revision>16</cp:revision>
  <cp:lastPrinted>2016-08-26T00:03:00Z</cp:lastPrinted>
  <dcterms:created xsi:type="dcterms:W3CDTF">2017-08-17T10:37:00Z</dcterms:created>
  <dcterms:modified xsi:type="dcterms:W3CDTF">2017-09-13T16:04:00Z</dcterms:modified>
</cp:coreProperties>
</file>